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1F6CE9" w14:textId="0FF98BA9" w:rsidR="006B129A" w:rsidRPr="0064648B" w:rsidRDefault="006B129A" w:rsidP="006B129A">
      <w:pPr>
        <w:tabs>
          <w:tab w:val="left" w:pos="1985"/>
        </w:tabs>
        <w:spacing w:after="120"/>
        <w:rPr>
          <w:rFonts w:ascii="Arial" w:hAnsi="Arial" w:cs="Arial"/>
          <w:b/>
          <w:noProof/>
          <w:szCs w:val="20"/>
          <w:lang w:val="en-GB" w:eastAsia="en-US"/>
        </w:rPr>
      </w:pPr>
      <w:bookmarkStart w:id="0" w:name="historyclause"/>
      <w:r w:rsidRPr="0064648B">
        <w:rPr>
          <w:rFonts w:ascii="Arial" w:hAnsi="Arial" w:cs="Arial"/>
          <w:b/>
          <w:noProof/>
          <w:szCs w:val="20"/>
          <w:lang w:val="en-GB" w:eastAsia="en-US"/>
        </w:rPr>
        <w:t>3GPP TSG-RAN WG4 Meeting # 106bis-e</w:t>
      </w:r>
      <w:r w:rsidRPr="0064648B">
        <w:rPr>
          <w:rFonts w:ascii="Arial" w:hAnsi="Arial" w:cs="Arial"/>
          <w:b/>
          <w:noProof/>
          <w:szCs w:val="20"/>
          <w:lang w:val="en-GB" w:eastAsia="en-US"/>
        </w:rPr>
        <w:tab/>
      </w:r>
      <w:r w:rsidRPr="0064648B">
        <w:rPr>
          <w:rFonts w:ascii="Arial" w:hAnsi="Arial" w:cs="Arial"/>
          <w:b/>
          <w:noProof/>
          <w:szCs w:val="20"/>
          <w:lang w:val="en-GB" w:eastAsia="en-US"/>
        </w:rPr>
        <w:tab/>
      </w:r>
      <w:r>
        <w:rPr>
          <w:rFonts w:ascii="Arial" w:hAnsi="Arial" w:cs="Arial"/>
          <w:b/>
          <w:noProof/>
          <w:szCs w:val="20"/>
          <w:lang w:val="en-GB" w:eastAsia="en-US"/>
        </w:rPr>
        <w:tab/>
      </w:r>
      <w:r>
        <w:rPr>
          <w:rFonts w:ascii="Arial" w:hAnsi="Arial" w:cs="Arial"/>
          <w:b/>
          <w:noProof/>
          <w:szCs w:val="20"/>
          <w:lang w:val="en-GB" w:eastAsia="en-US"/>
        </w:rPr>
        <w:tab/>
      </w:r>
      <w:r>
        <w:rPr>
          <w:rFonts w:ascii="Arial" w:hAnsi="Arial" w:cs="Arial"/>
          <w:b/>
          <w:noProof/>
          <w:szCs w:val="20"/>
          <w:lang w:val="en-GB" w:eastAsia="en-US"/>
        </w:rPr>
        <w:tab/>
      </w:r>
      <w:r>
        <w:rPr>
          <w:rFonts w:ascii="Arial" w:hAnsi="Arial" w:cs="Arial"/>
          <w:b/>
          <w:noProof/>
          <w:szCs w:val="20"/>
          <w:lang w:val="en-GB" w:eastAsia="en-US"/>
        </w:rPr>
        <w:tab/>
      </w:r>
      <w:r>
        <w:rPr>
          <w:rFonts w:ascii="Arial" w:hAnsi="Arial" w:cs="Arial"/>
          <w:b/>
          <w:noProof/>
          <w:szCs w:val="20"/>
          <w:lang w:val="en-GB" w:eastAsia="en-US"/>
        </w:rPr>
        <w:tab/>
      </w:r>
      <w:r>
        <w:rPr>
          <w:rFonts w:ascii="Arial" w:hAnsi="Arial" w:cs="Arial"/>
          <w:b/>
          <w:noProof/>
          <w:szCs w:val="20"/>
          <w:lang w:val="en-GB" w:eastAsia="en-US"/>
        </w:rPr>
        <w:tab/>
      </w:r>
      <w:r>
        <w:rPr>
          <w:rFonts w:ascii="Arial" w:hAnsi="Arial" w:cs="Arial"/>
          <w:b/>
          <w:noProof/>
          <w:szCs w:val="20"/>
          <w:lang w:val="en-GB" w:eastAsia="en-US"/>
        </w:rPr>
        <w:tab/>
      </w:r>
      <w:r>
        <w:rPr>
          <w:rFonts w:ascii="Arial" w:hAnsi="Arial" w:cs="Arial"/>
          <w:b/>
          <w:noProof/>
          <w:szCs w:val="20"/>
          <w:lang w:val="en-GB" w:eastAsia="en-US"/>
        </w:rPr>
        <w:tab/>
      </w:r>
      <w:r>
        <w:rPr>
          <w:rFonts w:ascii="Arial" w:hAnsi="Arial" w:cs="Arial"/>
          <w:b/>
          <w:noProof/>
          <w:szCs w:val="20"/>
          <w:lang w:val="en-GB" w:eastAsia="en-US"/>
        </w:rPr>
        <w:tab/>
      </w:r>
      <w:r>
        <w:rPr>
          <w:rFonts w:ascii="Arial" w:hAnsi="Arial" w:cs="Arial"/>
          <w:b/>
          <w:noProof/>
          <w:szCs w:val="20"/>
          <w:lang w:val="en-GB" w:eastAsia="en-US"/>
        </w:rPr>
        <w:tab/>
      </w:r>
      <w:r w:rsidR="002D79A2" w:rsidRPr="002D79A2">
        <w:rPr>
          <w:rFonts w:ascii="Arial" w:hAnsi="Arial" w:cs="Arial"/>
          <w:b/>
          <w:noProof/>
          <w:szCs w:val="20"/>
          <w:lang w:val="en-GB" w:eastAsia="en-US"/>
        </w:rPr>
        <w:t>R4-2304133</w:t>
      </w:r>
    </w:p>
    <w:p w14:paraId="53A201C2" w14:textId="77777777" w:rsidR="006B129A" w:rsidRDefault="006B129A" w:rsidP="006B129A">
      <w:pPr>
        <w:tabs>
          <w:tab w:val="left" w:pos="1985"/>
        </w:tabs>
        <w:spacing w:after="120"/>
        <w:rPr>
          <w:rFonts w:ascii="Arial" w:hAnsi="Arial" w:cs="Arial"/>
          <w:b/>
          <w:noProof/>
          <w:szCs w:val="20"/>
          <w:lang w:val="en-GB" w:eastAsia="en-US"/>
        </w:rPr>
      </w:pPr>
      <w:r w:rsidRPr="0064648B">
        <w:rPr>
          <w:rFonts w:ascii="Arial" w:hAnsi="Arial" w:cs="Arial"/>
          <w:b/>
          <w:noProof/>
          <w:szCs w:val="20"/>
          <w:lang w:val="en-GB" w:eastAsia="en-US"/>
        </w:rPr>
        <w:t>Electronic Meeting, April 17 – 26, 2023</w:t>
      </w:r>
    </w:p>
    <w:p w14:paraId="57CA4489" w14:textId="04B8048F" w:rsidR="003844E2" w:rsidRPr="008D5DA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Agenda item:</w:t>
      </w:r>
      <w:bookmarkStart w:id="1" w:name="Source"/>
      <w:bookmarkEnd w:id="1"/>
      <w:r w:rsidRPr="008D5DAD">
        <w:rPr>
          <w:rFonts w:ascii="Arial" w:hAnsi="Arial" w:cs="Arial"/>
          <w:b/>
          <w:sz w:val="22"/>
          <w:szCs w:val="22"/>
        </w:rPr>
        <w:tab/>
      </w:r>
      <w:r w:rsidR="000F474F">
        <w:rPr>
          <w:rFonts w:ascii="Arial" w:hAnsi="Arial" w:cs="Arial"/>
          <w:b/>
          <w:sz w:val="22"/>
          <w:szCs w:val="22"/>
        </w:rPr>
        <w:t>5</w:t>
      </w:r>
      <w:r>
        <w:rPr>
          <w:rFonts w:ascii="Arial" w:hAnsi="Arial" w:cs="Arial"/>
          <w:b/>
          <w:sz w:val="22"/>
          <w:szCs w:val="22"/>
        </w:rPr>
        <w:t>.8.</w:t>
      </w:r>
      <w:r w:rsidR="00EA59EF">
        <w:rPr>
          <w:rFonts w:ascii="Arial" w:hAnsi="Arial" w:cs="Arial"/>
          <w:b/>
          <w:sz w:val="22"/>
          <w:szCs w:val="22"/>
        </w:rPr>
        <w:t>3</w:t>
      </w:r>
      <w:r w:rsidR="00294DDA">
        <w:rPr>
          <w:rFonts w:ascii="Arial" w:hAnsi="Arial" w:cs="Arial"/>
          <w:b/>
          <w:sz w:val="22"/>
          <w:szCs w:val="22"/>
        </w:rPr>
        <w:t>.</w:t>
      </w:r>
      <w:r w:rsidR="00DB613B">
        <w:rPr>
          <w:rFonts w:ascii="Arial" w:hAnsi="Arial" w:cs="Arial"/>
          <w:b/>
          <w:sz w:val="22"/>
          <w:szCs w:val="22"/>
        </w:rPr>
        <w:t>3</w:t>
      </w:r>
    </w:p>
    <w:p w14:paraId="05B413F7" w14:textId="77777777" w:rsidR="003844E2" w:rsidRPr="008D5DAD" w:rsidRDefault="003844E2" w:rsidP="003844E2">
      <w:pPr>
        <w:tabs>
          <w:tab w:val="left" w:pos="1985"/>
        </w:tabs>
        <w:spacing w:after="120"/>
        <w:rPr>
          <w:rFonts w:ascii="Arial" w:hAnsi="Arial" w:cs="Arial"/>
          <w:sz w:val="22"/>
          <w:szCs w:val="22"/>
        </w:rPr>
      </w:pPr>
      <w:r w:rsidRPr="008D5DAD">
        <w:rPr>
          <w:rFonts w:ascii="Arial" w:hAnsi="Arial" w:cs="Arial"/>
          <w:b/>
          <w:sz w:val="22"/>
          <w:szCs w:val="22"/>
        </w:rPr>
        <w:t>Source:</w:t>
      </w:r>
      <w:r w:rsidRPr="008D5DAD">
        <w:rPr>
          <w:rFonts w:ascii="Arial" w:hAnsi="Arial" w:cs="Arial"/>
          <w:b/>
          <w:sz w:val="22"/>
          <w:szCs w:val="22"/>
        </w:rPr>
        <w:tab/>
        <w:t>Apple</w:t>
      </w:r>
    </w:p>
    <w:p w14:paraId="686E9630" w14:textId="49C1D6A5" w:rsidR="003844E2" w:rsidRPr="008D5DA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 xml:space="preserve">Title:   </w:t>
      </w:r>
      <w:r w:rsidRPr="008D5DAD">
        <w:rPr>
          <w:rFonts w:ascii="Arial" w:hAnsi="Arial" w:cs="Arial"/>
          <w:b/>
          <w:sz w:val="22"/>
          <w:szCs w:val="22"/>
        </w:rPr>
        <w:tab/>
      </w:r>
      <w:r w:rsidR="00725B40" w:rsidRPr="00725B40">
        <w:rPr>
          <w:rFonts w:ascii="Arial" w:hAnsi="Arial" w:cs="Arial"/>
          <w:b/>
          <w:sz w:val="22"/>
          <w:szCs w:val="22"/>
        </w:rPr>
        <w:t xml:space="preserve">On </w:t>
      </w:r>
      <w:r w:rsidR="00DB613B" w:rsidRPr="00DB613B">
        <w:rPr>
          <w:rFonts w:ascii="Arial" w:hAnsi="Arial" w:cs="Arial"/>
          <w:b/>
          <w:sz w:val="22"/>
          <w:szCs w:val="22"/>
        </w:rPr>
        <w:t>RLM and BFD/CBD</w:t>
      </w:r>
      <w:r w:rsidR="00DB613B">
        <w:rPr>
          <w:rFonts w:ascii="Arial" w:hAnsi="Arial" w:cs="Arial"/>
          <w:b/>
          <w:sz w:val="22"/>
          <w:szCs w:val="22"/>
        </w:rPr>
        <w:t xml:space="preserve"> </w:t>
      </w:r>
      <w:r w:rsidR="00725B40" w:rsidRPr="00725B40">
        <w:rPr>
          <w:rFonts w:ascii="Arial" w:hAnsi="Arial" w:cs="Arial"/>
          <w:b/>
          <w:sz w:val="22"/>
          <w:szCs w:val="22"/>
        </w:rPr>
        <w:t>for NR FR2 multi-Rx chain DL reception</w:t>
      </w:r>
    </w:p>
    <w:p w14:paraId="0207DB43" w14:textId="1A145127" w:rsidR="00D46431" w:rsidRPr="005C060B" w:rsidRDefault="003844E2" w:rsidP="005C060B">
      <w:pPr>
        <w:tabs>
          <w:tab w:val="left" w:pos="1985"/>
        </w:tabs>
        <w:spacing w:after="120"/>
        <w:rPr>
          <w:rFonts w:ascii="Arial" w:hAnsi="Arial" w:cs="Arial"/>
          <w:b/>
          <w:sz w:val="22"/>
          <w:szCs w:val="22"/>
        </w:rPr>
      </w:pPr>
      <w:r w:rsidRPr="008D5DAD">
        <w:rPr>
          <w:rFonts w:ascii="Arial" w:hAnsi="Arial" w:cs="Arial"/>
          <w:b/>
          <w:sz w:val="22"/>
          <w:szCs w:val="22"/>
        </w:rPr>
        <w:t>Document for:</w:t>
      </w:r>
      <w:r w:rsidRPr="008D5DAD">
        <w:rPr>
          <w:rFonts w:ascii="Arial" w:hAnsi="Arial" w:cs="Arial"/>
          <w:b/>
          <w:sz w:val="22"/>
          <w:szCs w:val="22"/>
        </w:rPr>
        <w:tab/>
      </w:r>
      <w:bookmarkStart w:id="2" w:name="DocumentFor"/>
      <w:bookmarkEnd w:id="2"/>
      <w:r w:rsidR="007F0AED">
        <w:rPr>
          <w:rFonts w:ascii="Arial" w:hAnsi="Arial" w:cs="Arial"/>
          <w:b/>
          <w:sz w:val="22"/>
          <w:szCs w:val="22"/>
        </w:rPr>
        <w:t>Discussion</w:t>
      </w:r>
    </w:p>
    <w:p w14:paraId="0273524A" w14:textId="1D8BC476" w:rsidR="008E7986" w:rsidRDefault="00AC0039" w:rsidP="00AC0039">
      <w:pPr>
        <w:pStyle w:val="Heading1"/>
      </w:pPr>
      <w:r>
        <w:rPr>
          <w:lang w:val="en-US"/>
        </w:rPr>
        <w:t>1</w:t>
      </w:r>
      <w:r>
        <w:tab/>
      </w:r>
      <w:r w:rsidR="008E7986" w:rsidRPr="004D3578">
        <w:t>Introduction</w:t>
      </w:r>
      <w:r w:rsidR="008E7986">
        <w:t xml:space="preserve"> </w:t>
      </w:r>
    </w:p>
    <w:p w14:paraId="17519B8E" w14:textId="33E721A8" w:rsidR="0051004D" w:rsidRPr="00C35796" w:rsidRDefault="00294DDA" w:rsidP="00C35796">
      <w:pPr>
        <w:pStyle w:val="B1"/>
        <w:overflowPunct w:val="0"/>
        <w:autoSpaceDE w:val="0"/>
        <w:autoSpaceDN w:val="0"/>
        <w:adjustRightInd w:val="0"/>
        <w:spacing w:before="180" w:after="180"/>
        <w:ind w:left="0" w:firstLine="0"/>
        <w:textAlignment w:val="baseline"/>
        <w:rPr>
          <w:i/>
          <w:iCs/>
          <w:sz w:val="20"/>
          <w:szCs w:val="20"/>
          <w:lang w:eastAsia="ja-JP"/>
        </w:rPr>
      </w:pPr>
      <w:r>
        <w:rPr>
          <w:sz w:val="20"/>
          <w:szCs w:val="20"/>
          <w:lang w:eastAsia="ja-JP"/>
        </w:rPr>
        <w:t>At RAN4 meeting</w:t>
      </w:r>
      <w:r w:rsidR="0000193D">
        <w:rPr>
          <w:sz w:val="20"/>
          <w:szCs w:val="20"/>
          <w:lang w:eastAsia="ja-JP"/>
        </w:rPr>
        <w:t>#10</w:t>
      </w:r>
      <w:r w:rsidR="00F57226">
        <w:rPr>
          <w:sz w:val="20"/>
          <w:szCs w:val="20"/>
          <w:lang w:eastAsia="ja-JP"/>
        </w:rPr>
        <w:t>6</w:t>
      </w:r>
      <w:r>
        <w:rPr>
          <w:sz w:val="20"/>
          <w:szCs w:val="20"/>
          <w:lang w:eastAsia="ja-JP"/>
        </w:rPr>
        <w:t xml:space="preserve">, </w:t>
      </w:r>
      <w:r w:rsidR="00DD0A60">
        <w:rPr>
          <w:sz w:val="20"/>
          <w:szCs w:val="20"/>
          <w:lang w:eastAsia="ja-JP"/>
        </w:rPr>
        <w:t>issues related to RLM and BFD/CBD were included in the topic summary</w:t>
      </w:r>
      <w:r w:rsidR="0000193D">
        <w:rPr>
          <w:sz w:val="20"/>
          <w:szCs w:val="20"/>
          <w:lang w:eastAsia="ja-JP"/>
        </w:rPr>
        <w:t xml:space="preserve"> </w:t>
      </w:r>
      <w:r w:rsidR="0065563F">
        <w:rPr>
          <w:sz w:val="20"/>
          <w:szCs w:val="20"/>
          <w:lang w:eastAsia="ja-JP"/>
        </w:rPr>
        <w:t>[1</w:t>
      </w:r>
      <w:proofErr w:type="gramStart"/>
      <w:r w:rsidR="0065563F">
        <w:rPr>
          <w:sz w:val="20"/>
          <w:szCs w:val="20"/>
          <w:lang w:eastAsia="ja-JP"/>
        </w:rPr>
        <w:t>]</w:t>
      </w:r>
      <w:r w:rsidR="00DD0A60">
        <w:rPr>
          <w:sz w:val="20"/>
          <w:szCs w:val="20"/>
          <w:lang w:eastAsia="ja-JP"/>
        </w:rPr>
        <w:t>, but</w:t>
      </w:r>
      <w:proofErr w:type="gramEnd"/>
      <w:r w:rsidR="00DD0A60">
        <w:rPr>
          <w:sz w:val="20"/>
          <w:szCs w:val="20"/>
          <w:lang w:eastAsia="ja-JP"/>
        </w:rPr>
        <w:t xml:space="preserve"> were not thoroughly discussed due to limited time</w:t>
      </w:r>
      <w:r w:rsidR="00C25A3B">
        <w:rPr>
          <w:sz w:val="20"/>
          <w:szCs w:val="20"/>
          <w:lang w:eastAsia="ja-JP"/>
        </w:rPr>
        <w:t xml:space="preserve">. </w:t>
      </w:r>
      <w:r w:rsidR="00083414">
        <w:rPr>
          <w:sz w:val="20"/>
          <w:szCs w:val="20"/>
        </w:rPr>
        <w:t xml:space="preserve">In this contribution, we </w:t>
      </w:r>
      <w:r w:rsidR="00DD0A60">
        <w:rPr>
          <w:sz w:val="20"/>
          <w:szCs w:val="20"/>
        </w:rPr>
        <w:t xml:space="preserve">continue to </w:t>
      </w:r>
      <w:r w:rsidR="00C35796">
        <w:rPr>
          <w:sz w:val="20"/>
          <w:szCs w:val="20"/>
        </w:rPr>
        <w:t>discuss those issues.</w:t>
      </w:r>
    </w:p>
    <w:p w14:paraId="42E3FB41" w14:textId="2BBF79A8" w:rsidR="004C5265" w:rsidRDefault="008E7986" w:rsidP="005037D3">
      <w:pPr>
        <w:pStyle w:val="Heading1"/>
      </w:pPr>
      <w:r>
        <w:t>2</w:t>
      </w:r>
      <w:r>
        <w:tab/>
      </w:r>
      <w:r w:rsidR="0077432F">
        <w:t>Discussion</w:t>
      </w:r>
    </w:p>
    <w:p w14:paraId="6C36F69A" w14:textId="5B459884" w:rsidR="00CA0C7E" w:rsidRDefault="00CA0C7E" w:rsidP="00CA0C7E">
      <w:pPr>
        <w:pStyle w:val="Heading2"/>
      </w:pPr>
      <w:r>
        <w:t xml:space="preserve">2.1 </w:t>
      </w:r>
      <w:r w:rsidR="00595F8E">
        <w:t>RLM</w:t>
      </w:r>
    </w:p>
    <w:p w14:paraId="295EC26B" w14:textId="6CA1A687" w:rsidR="00941FD5" w:rsidRDefault="004B6C07" w:rsidP="004B6C07">
      <w:pPr>
        <w:rPr>
          <w:color w:val="000000"/>
          <w:sz w:val="20"/>
          <w:szCs w:val="20"/>
          <w:lang w:val="en-GB"/>
        </w:rPr>
      </w:pPr>
      <w:r>
        <w:rPr>
          <w:color w:val="000000"/>
          <w:sz w:val="20"/>
          <w:szCs w:val="20"/>
          <w:lang w:val="en-GB"/>
        </w:rPr>
        <w:t xml:space="preserve">For </w:t>
      </w:r>
      <w:proofErr w:type="spellStart"/>
      <w:r>
        <w:rPr>
          <w:color w:val="000000"/>
          <w:sz w:val="20"/>
          <w:szCs w:val="20"/>
          <w:lang w:val="en-GB"/>
        </w:rPr>
        <w:t>mTRP</w:t>
      </w:r>
      <w:proofErr w:type="spellEnd"/>
      <w:r>
        <w:rPr>
          <w:color w:val="000000"/>
          <w:sz w:val="20"/>
          <w:szCs w:val="20"/>
          <w:lang w:val="en-GB"/>
        </w:rPr>
        <w:t xml:space="preserve"> scenario, RAN1 has not designed TRP-specific RLM. The understanding is the network will configure RLM RS for both TRPs. And the UE will </w:t>
      </w:r>
      <w:r w:rsidRPr="004B6C07">
        <w:rPr>
          <w:color w:val="000000"/>
          <w:sz w:val="20"/>
          <w:szCs w:val="20"/>
          <w:lang w:val="en-GB"/>
        </w:rPr>
        <w:t>indicate</w:t>
      </w:r>
      <w:r>
        <w:rPr>
          <w:color w:val="000000"/>
          <w:sz w:val="20"/>
          <w:szCs w:val="20"/>
          <w:lang w:val="en-GB"/>
        </w:rPr>
        <w:t xml:space="preserve"> </w:t>
      </w:r>
      <w:r w:rsidRPr="004B6C07">
        <w:rPr>
          <w:color w:val="000000"/>
          <w:sz w:val="20"/>
          <w:szCs w:val="20"/>
          <w:lang w:val="en-GB"/>
        </w:rPr>
        <w:t>out-of-sync to higher layers</w:t>
      </w:r>
      <w:r>
        <w:rPr>
          <w:color w:val="000000"/>
          <w:sz w:val="20"/>
          <w:szCs w:val="20"/>
          <w:lang w:val="en-GB"/>
        </w:rPr>
        <w:t xml:space="preserve"> </w:t>
      </w:r>
      <w:r w:rsidRPr="004B6C07">
        <w:rPr>
          <w:color w:val="000000"/>
          <w:sz w:val="20"/>
          <w:szCs w:val="20"/>
          <w:lang w:val="en-GB"/>
        </w:rPr>
        <w:t xml:space="preserve">when the radio link quality is worse than the threshold </w:t>
      </w:r>
      <w:proofErr w:type="spellStart"/>
      <w:r w:rsidRPr="004B6C07">
        <w:rPr>
          <w:color w:val="000000"/>
          <w:sz w:val="20"/>
          <w:szCs w:val="20"/>
          <w:lang w:val="en-GB"/>
        </w:rPr>
        <w:t>Qout</w:t>
      </w:r>
      <w:proofErr w:type="spellEnd"/>
      <w:r w:rsidRPr="004B6C07">
        <w:rPr>
          <w:color w:val="000000"/>
          <w:sz w:val="20"/>
          <w:szCs w:val="20"/>
          <w:lang w:val="en-GB"/>
        </w:rPr>
        <w:t xml:space="preserve"> for all resources in the set of resources for </w:t>
      </w:r>
      <w:r>
        <w:rPr>
          <w:color w:val="000000"/>
          <w:sz w:val="20"/>
          <w:szCs w:val="20"/>
          <w:lang w:val="en-GB"/>
        </w:rPr>
        <w:t>RLM</w:t>
      </w:r>
      <w:r w:rsidRPr="004B6C07">
        <w:rPr>
          <w:color w:val="000000"/>
          <w:sz w:val="20"/>
          <w:szCs w:val="20"/>
          <w:lang w:val="en-GB"/>
        </w:rPr>
        <w:t>.</w:t>
      </w:r>
      <w:r>
        <w:rPr>
          <w:color w:val="000000"/>
          <w:sz w:val="20"/>
          <w:szCs w:val="20"/>
          <w:lang w:val="en-GB"/>
        </w:rPr>
        <w:t xml:space="preserve"> In other words, the UE will indicate </w:t>
      </w:r>
      <w:r w:rsidR="00202A58">
        <w:rPr>
          <w:color w:val="000000"/>
          <w:sz w:val="20"/>
          <w:szCs w:val="20"/>
          <w:lang w:val="en-GB"/>
        </w:rPr>
        <w:t>out-of-sync when both links to both TRPs experience poor quality.</w:t>
      </w:r>
    </w:p>
    <w:p w14:paraId="6B9931E2" w14:textId="7305F805" w:rsidR="00941FD5" w:rsidRDefault="00941FD5" w:rsidP="00CA0C7E">
      <w:pPr>
        <w:rPr>
          <w:color w:val="000000"/>
          <w:sz w:val="20"/>
          <w:szCs w:val="20"/>
          <w:lang w:val="en-GB"/>
        </w:rPr>
      </w:pPr>
    </w:p>
    <w:p w14:paraId="3817D7CA" w14:textId="0894A662" w:rsidR="00202A58" w:rsidRDefault="00202A58" w:rsidP="00202A58">
      <w:pPr>
        <w:rPr>
          <w:b/>
          <w:bCs/>
          <w:i/>
          <w:iCs/>
          <w:sz w:val="20"/>
          <w:szCs w:val="20"/>
        </w:rPr>
      </w:pPr>
      <w:r>
        <w:rPr>
          <w:b/>
          <w:bCs/>
          <w:i/>
          <w:iCs/>
          <w:sz w:val="20"/>
          <w:szCs w:val="20"/>
        </w:rPr>
        <w:t>Proposal 1</w:t>
      </w:r>
      <w:r w:rsidRPr="004E0E90">
        <w:rPr>
          <w:b/>
          <w:bCs/>
          <w:i/>
          <w:iCs/>
          <w:sz w:val="20"/>
          <w:szCs w:val="20"/>
        </w:rPr>
        <w:t xml:space="preserve">: </w:t>
      </w:r>
      <w:r>
        <w:rPr>
          <w:b/>
          <w:bCs/>
          <w:i/>
          <w:iCs/>
          <w:sz w:val="20"/>
          <w:szCs w:val="20"/>
        </w:rPr>
        <w:t>Per-TRP RLM requirement is not considered.</w:t>
      </w:r>
    </w:p>
    <w:p w14:paraId="76821013" w14:textId="77777777" w:rsidR="00941FD5" w:rsidRPr="00941FD5" w:rsidRDefault="00941FD5" w:rsidP="00CA0C7E">
      <w:pPr>
        <w:rPr>
          <w:color w:val="000000"/>
          <w:sz w:val="20"/>
          <w:szCs w:val="20"/>
        </w:rPr>
      </w:pPr>
    </w:p>
    <w:p w14:paraId="3AF53675" w14:textId="3861DBA3" w:rsidR="00CA0C7E" w:rsidRDefault="009A6EAC" w:rsidP="003C5EFA">
      <w:pPr>
        <w:rPr>
          <w:b/>
          <w:bCs/>
          <w:i/>
          <w:iCs/>
          <w:sz w:val="20"/>
          <w:szCs w:val="20"/>
        </w:rPr>
      </w:pPr>
      <w:r>
        <w:rPr>
          <w:color w:val="000000"/>
          <w:sz w:val="20"/>
          <w:szCs w:val="20"/>
          <w:lang w:val="en-GB"/>
        </w:rPr>
        <w:t xml:space="preserve">As multi-RX capable UEs can measure with two RX beams at the same time, the next issue is if the beam sweeping factor </w:t>
      </w:r>
      <w:r w:rsidR="003C5EFA">
        <w:rPr>
          <w:color w:val="000000"/>
          <w:sz w:val="20"/>
          <w:szCs w:val="20"/>
          <w:lang w:val="en-GB"/>
        </w:rPr>
        <w:t xml:space="preserve">can be reduced for SSB based RLM </w:t>
      </w:r>
      <w:r>
        <w:rPr>
          <w:color w:val="000000"/>
          <w:sz w:val="20"/>
          <w:szCs w:val="20"/>
          <w:lang w:val="en-GB"/>
        </w:rPr>
        <w:t>or measurement</w:t>
      </w:r>
      <w:r w:rsidR="003C5EFA">
        <w:rPr>
          <w:color w:val="000000"/>
          <w:sz w:val="20"/>
          <w:szCs w:val="20"/>
          <w:lang w:val="en-GB"/>
        </w:rPr>
        <w:t xml:space="preserve">/scheduling </w:t>
      </w:r>
      <w:r>
        <w:rPr>
          <w:color w:val="000000"/>
          <w:sz w:val="20"/>
          <w:szCs w:val="20"/>
          <w:lang w:val="en-GB"/>
        </w:rPr>
        <w:t>restrict</w:t>
      </w:r>
      <w:r w:rsidR="003C5EFA">
        <w:rPr>
          <w:color w:val="000000"/>
          <w:sz w:val="20"/>
          <w:szCs w:val="20"/>
          <w:lang w:val="en-GB"/>
        </w:rPr>
        <w:t>ion can be relaxed, just like other L1 measurements. We share more details in the companion papers [</w:t>
      </w:r>
      <w:r w:rsidR="00D75994">
        <w:rPr>
          <w:color w:val="000000"/>
          <w:sz w:val="20"/>
          <w:szCs w:val="20"/>
          <w:lang w:val="en-GB"/>
        </w:rPr>
        <w:t>2, 3</w:t>
      </w:r>
      <w:r w:rsidR="003C5EFA">
        <w:rPr>
          <w:color w:val="000000"/>
          <w:sz w:val="20"/>
          <w:szCs w:val="20"/>
          <w:lang w:val="en-GB"/>
        </w:rPr>
        <w:t>]</w:t>
      </w:r>
      <w:r w:rsidR="00D75994">
        <w:rPr>
          <w:color w:val="000000"/>
          <w:sz w:val="20"/>
          <w:szCs w:val="20"/>
          <w:lang w:val="en-GB"/>
        </w:rPr>
        <w:t>.</w:t>
      </w:r>
    </w:p>
    <w:p w14:paraId="5235A414" w14:textId="77777777" w:rsidR="006912E1" w:rsidRPr="006912E1" w:rsidRDefault="006912E1" w:rsidP="006912E1">
      <w:pPr>
        <w:rPr>
          <w:color w:val="000000"/>
          <w:sz w:val="20"/>
          <w:szCs w:val="20"/>
          <w:lang w:val="en-GB"/>
        </w:rPr>
      </w:pPr>
    </w:p>
    <w:p w14:paraId="7B9A3FC2" w14:textId="7D364B02" w:rsidR="009F2B49" w:rsidRDefault="009F2B49" w:rsidP="009F2B49">
      <w:pPr>
        <w:pStyle w:val="Heading2"/>
      </w:pPr>
      <w:r>
        <w:t>2.</w:t>
      </w:r>
      <w:r w:rsidR="00243472">
        <w:t>2</w:t>
      </w:r>
      <w:r>
        <w:t xml:space="preserve"> </w:t>
      </w:r>
      <w:r w:rsidR="00D75994">
        <w:t>BFD/CBD</w:t>
      </w:r>
    </w:p>
    <w:p w14:paraId="42F4B0F4" w14:textId="6ED5D472" w:rsidR="00D75994" w:rsidRPr="00D75994" w:rsidRDefault="00D75994" w:rsidP="00D75994">
      <w:pPr>
        <w:rPr>
          <w:color w:val="000000"/>
          <w:sz w:val="20"/>
          <w:szCs w:val="20"/>
          <w:lang w:val="en-GB"/>
        </w:rPr>
      </w:pPr>
      <w:r w:rsidRPr="00D75994">
        <w:rPr>
          <w:color w:val="000000"/>
          <w:sz w:val="20"/>
          <w:szCs w:val="20"/>
          <w:lang w:val="en-GB"/>
        </w:rPr>
        <w:t xml:space="preserve">In R17, TRP-specific BFR is based on </w:t>
      </w:r>
      <w:proofErr w:type="spellStart"/>
      <w:r w:rsidRPr="00D75994">
        <w:rPr>
          <w:color w:val="000000"/>
          <w:sz w:val="20"/>
          <w:szCs w:val="20"/>
          <w:lang w:val="en-GB"/>
        </w:rPr>
        <w:t>SCell</w:t>
      </w:r>
      <w:proofErr w:type="spellEnd"/>
      <w:r w:rsidRPr="00D75994">
        <w:rPr>
          <w:color w:val="000000"/>
          <w:sz w:val="20"/>
          <w:szCs w:val="20"/>
          <w:lang w:val="en-GB"/>
        </w:rPr>
        <w:t xml:space="preserve"> BFR framework (using BFR MAC CE)</w:t>
      </w:r>
    </w:p>
    <w:p w14:paraId="4035522A" w14:textId="77777777" w:rsidR="00D75994" w:rsidRPr="008071F7" w:rsidRDefault="00D75994" w:rsidP="008071F7">
      <w:pPr>
        <w:pStyle w:val="ListParagraph"/>
        <w:numPr>
          <w:ilvl w:val="0"/>
          <w:numId w:val="45"/>
        </w:numPr>
        <w:rPr>
          <w:color w:val="000000"/>
          <w:sz w:val="20"/>
          <w:szCs w:val="20"/>
          <w:lang w:val="en-GB"/>
        </w:rPr>
      </w:pPr>
      <w:r w:rsidRPr="008071F7">
        <w:rPr>
          <w:color w:val="000000"/>
          <w:sz w:val="20"/>
          <w:szCs w:val="20"/>
          <w:lang w:val="en-GB"/>
        </w:rPr>
        <w:t>Two beam failure detection (BFD) RS sets are configured</w:t>
      </w:r>
    </w:p>
    <w:p w14:paraId="2DF75956" w14:textId="589DE0B6" w:rsidR="0065563F" w:rsidRPr="008071F7" w:rsidRDefault="00D75994" w:rsidP="008071F7">
      <w:pPr>
        <w:pStyle w:val="ListParagraph"/>
        <w:numPr>
          <w:ilvl w:val="0"/>
          <w:numId w:val="45"/>
        </w:numPr>
        <w:rPr>
          <w:color w:val="000000"/>
          <w:sz w:val="20"/>
          <w:szCs w:val="20"/>
          <w:lang w:val="en-GB"/>
        </w:rPr>
      </w:pPr>
      <w:r w:rsidRPr="008071F7">
        <w:rPr>
          <w:color w:val="000000"/>
          <w:sz w:val="20"/>
          <w:szCs w:val="20"/>
          <w:lang w:val="en-GB"/>
        </w:rPr>
        <w:t>Two candidate beam detection (CBD) RS sets are configured</w:t>
      </w:r>
    </w:p>
    <w:p w14:paraId="761129B3" w14:textId="66F08757" w:rsidR="00092DEA" w:rsidRDefault="00092DEA" w:rsidP="00A41D34">
      <w:pPr>
        <w:autoSpaceDE w:val="0"/>
        <w:autoSpaceDN w:val="0"/>
        <w:adjustRightInd w:val="0"/>
        <w:jc w:val="both"/>
        <w:rPr>
          <w:color w:val="000000"/>
          <w:sz w:val="20"/>
          <w:szCs w:val="20"/>
        </w:rPr>
      </w:pPr>
    </w:p>
    <w:p w14:paraId="4457A766" w14:textId="13459533" w:rsidR="001549F2" w:rsidRDefault="00E77840" w:rsidP="00E77840">
      <w:pPr>
        <w:autoSpaceDE w:val="0"/>
        <w:autoSpaceDN w:val="0"/>
        <w:adjustRightInd w:val="0"/>
        <w:jc w:val="both"/>
        <w:rPr>
          <w:color w:val="000000"/>
          <w:sz w:val="20"/>
          <w:szCs w:val="20"/>
        </w:rPr>
      </w:pPr>
      <w:proofErr w:type="gramStart"/>
      <w:r>
        <w:rPr>
          <w:color w:val="000000"/>
          <w:sz w:val="20"/>
          <w:szCs w:val="20"/>
        </w:rPr>
        <w:t>Similar to</w:t>
      </w:r>
      <w:proofErr w:type="gramEnd"/>
      <w:r>
        <w:rPr>
          <w:color w:val="000000"/>
          <w:sz w:val="20"/>
          <w:szCs w:val="20"/>
        </w:rPr>
        <w:t xml:space="preserve"> RLM, </w:t>
      </w:r>
      <w:r w:rsidR="001440F9">
        <w:rPr>
          <w:color w:val="000000"/>
          <w:sz w:val="20"/>
          <w:szCs w:val="20"/>
        </w:rPr>
        <w:t>whether</w:t>
      </w:r>
      <w:r>
        <w:rPr>
          <w:color w:val="000000"/>
          <w:sz w:val="20"/>
          <w:szCs w:val="20"/>
        </w:rPr>
        <w:t xml:space="preserve"> </w:t>
      </w:r>
      <w:r w:rsidRPr="00E77840">
        <w:rPr>
          <w:color w:val="000000"/>
          <w:sz w:val="20"/>
          <w:szCs w:val="20"/>
        </w:rPr>
        <w:t>the beam sweeping factor can be reduced or measurement/scheduling restriction can be relaxed</w:t>
      </w:r>
      <w:r w:rsidR="001440F9">
        <w:rPr>
          <w:color w:val="000000"/>
          <w:sz w:val="20"/>
          <w:szCs w:val="20"/>
        </w:rPr>
        <w:t xml:space="preserve"> can be discussed together with </w:t>
      </w:r>
      <w:r w:rsidRPr="00E77840">
        <w:rPr>
          <w:color w:val="000000"/>
          <w:sz w:val="20"/>
          <w:szCs w:val="20"/>
        </w:rPr>
        <w:t>other L1 measurements.</w:t>
      </w:r>
      <w:r w:rsidR="00AA0384">
        <w:rPr>
          <w:color w:val="000000"/>
          <w:sz w:val="20"/>
          <w:szCs w:val="20"/>
        </w:rPr>
        <w:t xml:space="preserve"> </w:t>
      </w:r>
    </w:p>
    <w:p w14:paraId="4953EAC3" w14:textId="77777777" w:rsidR="00716606" w:rsidRDefault="00716606" w:rsidP="00E77840">
      <w:pPr>
        <w:autoSpaceDE w:val="0"/>
        <w:autoSpaceDN w:val="0"/>
        <w:adjustRightInd w:val="0"/>
        <w:jc w:val="both"/>
        <w:rPr>
          <w:color w:val="000000"/>
          <w:sz w:val="20"/>
          <w:szCs w:val="20"/>
        </w:rPr>
      </w:pPr>
    </w:p>
    <w:p w14:paraId="7481FDB2" w14:textId="0489AC27" w:rsidR="005F4AD6" w:rsidRDefault="005F4AD6" w:rsidP="00AE70E4">
      <w:pPr>
        <w:autoSpaceDE w:val="0"/>
        <w:autoSpaceDN w:val="0"/>
        <w:adjustRightInd w:val="0"/>
        <w:jc w:val="both"/>
        <w:rPr>
          <w:color w:val="000000"/>
          <w:sz w:val="20"/>
          <w:szCs w:val="20"/>
        </w:rPr>
      </w:pPr>
      <w:r>
        <w:rPr>
          <w:color w:val="000000"/>
          <w:sz w:val="20"/>
          <w:szCs w:val="20"/>
        </w:rPr>
        <w:t>In our understanding, the two BFD/CBD sets are independently operated by the UE. For example, when BFD takes place for one TRP, say TRP1, the UE will start CBD process and try to identify a new beam for TRP1. As such, there are some issues identified:</w:t>
      </w:r>
    </w:p>
    <w:p w14:paraId="0592E359" w14:textId="23FD933F" w:rsidR="00411154" w:rsidRPr="00411154" w:rsidRDefault="005F4AD6" w:rsidP="00411154">
      <w:pPr>
        <w:pStyle w:val="ListParagraph"/>
        <w:numPr>
          <w:ilvl w:val="0"/>
          <w:numId w:val="46"/>
        </w:numPr>
        <w:autoSpaceDE w:val="0"/>
        <w:autoSpaceDN w:val="0"/>
        <w:adjustRightInd w:val="0"/>
        <w:jc w:val="both"/>
        <w:rPr>
          <w:color w:val="000000"/>
          <w:sz w:val="20"/>
          <w:szCs w:val="20"/>
        </w:rPr>
      </w:pPr>
      <w:r>
        <w:rPr>
          <w:color w:val="000000"/>
          <w:sz w:val="20"/>
          <w:szCs w:val="20"/>
        </w:rPr>
        <w:t xml:space="preserve">The </w:t>
      </w:r>
      <w:r w:rsidR="00AE70E4" w:rsidRPr="005F4AD6">
        <w:rPr>
          <w:color w:val="000000"/>
          <w:sz w:val="20"/>
          <w:szCs w:val="20"/>
        </w:rPr>
        <w:t>UE can</w:t>
      </w:r>
      <w:r>
        <w:rPr>
          <w:color w:val="000000"/>
          <w:sz w:val="20"/>
          <w:szCs w:val="20"/>
        </w:rPr>
        <w:t>not</w:t>
      </w:r>
      <w:r w:rsidR="00AE70E4" w:rsidRPr="005F4AD6">
        <w:rPr>
          <w:color w:val="000000"/>
          <w:sz w:val="20"/>
          <w:szCs w:val="20"/>
        </w:rPr>
        <w:t xml:space="preserve"> </w:t>
      </w:r>
      <w:r>
        <w:rPr>
          <w:color w:val="000000"/>
          <w:sz w:val="20"/>
          <w:szCs w:val="20"/>
        </w:rPr>
        <w:t xml:space="preserve">simultaneously </w:t>
      </w:r>
      <w:r w:rsidR="00AE70E4" w:rsidRPr="005F4AD6">
        <w:rPr>
          <w:color w:val="000000"/>
          <w:sz w:val="20"/>
          <w:szCs w:val="20"/>
        </w:rPr>
        <w:t xml:space="preserve">receive </w:t>
      </w:r>
      <w:r>
        <w:rPr>
          <w:color w:val="000000"/>
          <w:sz w:val="20"/>
          <w:szCs w:val="20"/>
        </w:rPr>
        <w:t xml:space="preserve">any two DL beams. </w:t>
      </w:r>
      <w:r w:rsidR="00AB2950">
        <w:rPr>
          <w:color w:val="000000"/>
          <w:sz w:val="20"/>
          <w:szCs w:val="20"/>
        </w:rPr>
        <w:t>W</w:t>
      </w:r>
      <w:r>
        <w:rPr>
          <w:color w:val="000000"/>
          <w:sz w:val="20"/>
          <w:szCs w:val="20"/>
        </w:rPr>
        <w:t xml:space="preserve">hen the UE starts to search for a new beam for TRP1 without regard to the existing beam for TRP2, </w:t>
      </w:r>
      <w:r w:rsidR="00AB2950">
        <w:rPr>
          <w:color w:val="000000"/>
          <w:sz w:val="20"/>
          <w:szCs w:val="20"/>
        </w:rPr>
        <w:t>a</w:t>
      </w:r>
      <w:r>
        <w:rPr>
          <w:color w:val="000000"/>
          <w:sz w:val="20"/>
          <w:szCs w:val="20"/>
        </w:rPr>
        <w:t xml:space="preserve"> newly identified beam may not work with the existing beam for TRP2. To ensure the new beam can coexist with the </w:t>
      </w:r>
      <w:r w:rsidR="00800761">
        <w:rPr>
          <w:color w:val="000000"/>
          <w:sz w:val="20"/>
          <w:szCs w:val="20"/>
        </w:rPr>
        <w:t>existing beam for TRP2 from UE perspective, i.e., the UE can receive both simultaneously, should we revise the existing CBD beam selection criterion to consider beam coexistence?</w:t>
      </w:r>
      <w:r w:rsidR="00411154">
        <w:rPr>
          <w:color w:val="000000"/>
          <w:sz w:val="20"/>
          <w:szCs w:val="20"/>
        </w:rPr>
        <w:t xml:space="preserve"> Also, to maximize the chance for the network to configure a new beam pair for the multi-RX capable UE</w:t>
      </w:r>
      <w:r w:rsidR="00D3577F">
        <w:rPr>
          <w:color w:val="000000"/>
          <w:sz w:val="20"/>
          <w:szCs w:val="20"/>
        </w:rPr>
        <w:t xml:space="preserve"> to fully utilize its capability, early search of beam pair in case of beam failure instance is preferred. With such early search, by the time BFD for one TRP happens, the network can quickly schedule another suitable beam pair for the UE through TCI state switching.</w:t>
      </w:r>
      <w:r w:rsidR="00800761" w:rsidRPr="00411154">
        <w:rPr>
          <w:color w:val="000000"/>
          <w:sz w:val="20"/>
          <w:szCs w:val="20"/>
        </w:rPr>
        <w:t xml:space="preserve"> </w:t>
      </w:r>
    </w:p>
    <w:p w14:paraId="2E707A3B" w14:textId="7FEED29E" w:rsidR="00AE70E4" w:rsidRPr="00411154" w:rsidRDefault="00411154" w:rsidP="00AE70E4">
      <w:pPr>
        <w:pStyle w:val="ListParagraph"/>
        <w:numPr>
          <w:ilvl w:val="0"/>
          <w:numId w:val="46"/>
        </w:numPr>
        <w:autoSpaceDE w:val="0"/>
        <w:autoSpaceDN w:val="0"/>
        <w:adjustRightInd w:val="0"/>
        <w:jc w:val="both"/>
        <w:rPr>
          <w:color w:val="000000"/>
          <w:sz w:val="20"/>
          <w:szCs w:val="20"/>
        </w:rPr>
      </w:pPr>
      <w:r w:rsidRPr="00411154">
        <w:rPr>
          <w:color w:val="000000"/>
          <w:sz w:val="20"/>
          <w:szCs w:val="20"/>
        </w:rPr>
        <w:t xml:space="preserve">In case of single DCI (sDCI) is configured where DCI is transmitted from a single TRP, there is a motivation to inform the network of BFD immediately because 1) there is likely large delay (&gt;100 slots) from the time that BFD is detected to the time CBD is completed, as shown </w:t>
      </w:r>
      <w:r>
        <w:rPr>
          <w:color w:val="000000"/>
          <w:sz w:val="20"/>
          <w:szCs w:val="20"/>
        </w:rPr>
        <w:t>in the CBD evaluation period below</w:t>
      </w:r>
      <w:r w:rsidRPr="00411154">
        <w:rPr>
          <w:color w:val="000000"/>
          <w:sz w:val="20"/>
          <w:szCs w:val="20"/>
        </w:rPr>
        <w:t>. 2) If DCI cannot be correctly received, the network cannot schedule the UE for DL reception or UL transmission although the link of TRP2 is still good.</w:t>
      </w:r>
    </w:p>
    <w:p w14:paraId="30418A5F" w14:textId="6F286E39" w:rsidR="00AE70E4" w:rsidRDefault="00AE70E4" w:rsidP="00E77840">
      <w:pPr>
        <w:autoSpaceDE w:val="0"/>
        <w:autoSpaceDN w:val="0"/>
        <w:adjustRightInd w:val="0"/>
        <w:jc w:val="both"/>
        <w:rPr>
          <w:color w:val="000000"/>
          <w:sz w:val="20"/>
          <w:szCs w:val="20"/>
        </w:rPr>
      </w:pPr>
    </w:p>
    <w:p w14:paraId="7D1976F1" w14:textId="5C77DBBC" w:rsidR="00411154" w:rsidRDefault="00411154" w:rsidP="00411154">
      <w:pPr>
        <w:autoSpaceDE w:val="0"/>
        <w:autoSpaceDN w:val="0"/>
        <w:adjustRightInd w:val="0"/>
        <w:jc w:val="center"/>
        <w:rPr>
          <w:color w:val="000000"/>
          <w:sz w:val="20"/>
          <w:szCs w:val="20"/>
        </w:rPr>
      </w:pPr>
      <w:r w:rsidRPr="00411154">
        <w:rPr>
          <w:noProof/>
          <w:color w:val="000000"/>
          <w:sz w:val="20"/>
          <w:szCs w:val="20"/>
        </w:rPr>
        <w:drawing>
          <wp:inline distT="0" distB="0" distL="0" distR="0" wp14:anchorId="7D35A1D5" wp14:editId="2D77B1B8">
            <wp:extent cx="5621451" cy="1650693"/>
            <wp:effectExtent l="0" t="0" r="5080" b="635"/>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9"/>
                    <a:stretch>
                      <a:fillRect/>
                    </a:stretch>
                  </pic:blipFill>
                  <pic:spPr>
                    <a:xfrm>
                      <a:off x="0" y="0"/>
                      <a:ext cx="5634323" cy="1654473"/>
                    </a:xfrm>
                    <a:prstGeom prst="rect">
                      <a:avLst/>
                    </a:prstGeom>
                  </pic:spPr>
                </pic:pic>
              </a:graphicData>
            </a:graphic>
          </wp:inline>
        </w:drawing>
      </w:r>
    </w:p>
    <w:p w14:paraId="4FC4B37C" w14:textId="7C0398DA" w:rsidR="00AC336B" w:rsidRDefault="00AC336B" w:rsidP="00A75C35">
      <w:pPr>
        <w:autoSpaceDE w:val="0"/>
        <w:autoSpaceDN w:val="0"/>
        <w:adjustRightInd w:val="0"/>
        <w:jc w:val="both"/>
        <w:rPr>
          <w:color w:val="000000"/>
          <w:sz w:val="20"/>
          <w:szCs w:val="20"/>
        </w:rPr>
      </w:pPr>
    </w:p>
    <w:p w14:paraId="77A1B70F" w14:textId="1C2A589E" w:rsidR="00243472" w:rsidRDefault="001741AD" w:rsidP="00243472">
      <w:pPr>
        <w:rPr>
          <w:b/>
          <w:bCs/>
          <w:i/>
          <w:iCs/>
          <w:sz w:val="20"/>
          <w:szCs w:val="20"/>
        </w:rPr>
      </w:pPr>
      <w:r>
        <w:rPr>
          <w:b/>
          <w:bCs/>
          <w:i/>
          <w:iCs/>
          <w:sz w:val="20"/>
          <w:szCs w:val="20"/>
        </w:rPr>
        <w:t>Proposal 2</w:t>
      </w:r>
      <w:r w:rsidRPr="004E0E90">
        <w:rPr>
          <w:b/>
          <w:bCs/>
          <w:i/>
          <w:iCs/>
          <w:sz w:val="20"/>
          <w:szCs w:val="20"/>
        </w:rPr>
        <w:t xml:space="preserve">: </w:t>
      </w:r>
      <w:r>
        <w:rPr>
          <w:b/>
          <w:bCs/>
          <w:i/>
          <w:iCs/>
          <w:sz w:val="20"/>
          <w:szCs w:val="20"/>
        </w:rPr>
        <w:t xml:space="preserve">It is proposed to </w:t>
      </w:r>
      <w:r w:rsidR="00AB2950">
        <w:rPr>
          <w:b/>
          <w:bCs/>
          <w:i/>
          <w:iCs/>
          <w:sz w:val="20"/>
          <w:szCs w:val="20"/>
        </w:rPr>
        <w:t>clarify if the above issues should be addressed to ensure system performance. Accordingly, the necessary requirements can be defined to ensure the expected UE behavior.</w:t>
      </w:r>
    </w:p>
    <w:p w14:paraId="1C8238AC" w14:textId="77777777" w:rsidR="00DD0A60" w:rsidRDefault="00DD0A60" w:rsidP="00243472">
      <w:pPr>
        <w:rPr>
          <w:b/>
          <w:bCs/>
          <w:i/>
          <w:iCs/>
          <w:sz w:val="20"/>
          <w:szCs w:val="20"/>
        </w:rPr>
      </w:pPr>
    </w:p>
    <w:p w14:paraId="1D65E1FC" w14:textId="77777777" w:rsidR="00DD0A60" w:rsidRDefault="00DD0A60" w:rsidP="00243472">
      <w:pPr>
        <w:rPr>
          <w:sz w:val="20"/>
          <w:szCs w:val="20"/>
        </w:rPr>
      </w:pPr>
      <w:r>
        <w:rPr>
          <w:sz w:val="20"/>
          <w:szCs w:val="20"/>
        </w:rPr>
        <w:t>Finally, we also share the views expressed at the last meeting that the UE may not always be able to simultaneously measure RLM/BFD/CBD RSs from two TR</w:t>
      </w:r>
      <w:r w:rsidRPr="00DD0A60">
        <w:rPr>
          <w:sz w:val="20"/>
          <w:szCs w:val="20"/>
        </w:rPr>
        <w:t>P</w:t>
      </w:r>
      <w:r>
        <w:rPr>
          <w:sz w:val="20"/>
          <w:szCs w:val="20"/>
        </w:rPr>
        <w:t xml:space="preserve"> unless the RSs were previously reported by the UE through group-based beam reporting. </w:t>
      </w:r>
    </w:p>
    <w:p w14:paraId="271BC55A" w14:textId="77777777" w:rsidR="00DD0A60" w:rsidRDefault="00DD0A60" w:rsidP="00243472">
      <w:pPr>
        <w:rPr>
          <w:sz w:val="20"/>
          <w:szCs w:val="20"/>
        </w:rPr>
      </w:pPr>
    </w:p>
    <w:p w14:paraId="7FCDECF6" w14:textId="6F6ECC8F" w:rsidR="00DD0A60" w:rsidRPr="00DD0A60" w:rsidRDefault="00DD0A60" w:rsidP="00243472">
      <w:pPr>
        <w:rPr>
          <w:b/>
          <w:bCs/>
          <w:i/>
          <w:iCs/>
          <w:sz w:val="20"/>
          <w:szCs w:val="20"/>
        </w:rPr>
      </w:pPr>
      <w:r w:rsidRPr="00DD0A60">
        <w:rPr>
          <w:b/>
          <w:bCs/>
          <w:i/>
          <w:iCs/>
          <w:sz w:val="20"/>
          <w:szCs w:val="20"/>
        </w:rPr>
        <w:t>Proposal 3: UE may not always be able to perform simultaneous measurements for RLM and BFD/CBD on multiple resources from two TRPs.</w:t>
      </w:r>
    </w:p>
    <w:p w14:paraId="59DDE12B" w14:textId="77777777" w:rsidR="00E55151" w:rsidRPr="007F27B2" w:rsidRDefault="00E55151" w:rsidP="00C163A6">
      <w:pPr>
        <w:rPr>
          <w:color w:val="000000"/>
          <w:sz w:val="20"/>
          <w:szCs w:val="20"/>
        </w:rPr>
      </w:pPr>
    </w:p>
    <w:p w14:paraId="34C99636" w14:textId="77777777" w:rsidR="008E7986" w:rsidRDefault="008E7986" w:rsidP="008E7986">
      <w:pPr>
        <w:pStyle w:val="Heading1"/>
      </w:pPr>
      <w:r>
        <w:t>3</w:t>
      </w:r>
      <w:r>
        <w:tab/>
        <w:t>Conclusions</w:t>
      </w:r>
    </w:p>
    <w:p w14:paraId="6F3027FC" w14:textId="38067A05" w:rsidR="00300BA9" w:rsidRDefault="00B61EEA" w:rsidP="00300BA9">
      <w:pPr>
        <w:rPr>
          <w:sz w:val="20"/>
          <w:szCs w:val="20"/>
        </w:rPr>
      </w:pPr>
      <w:r w:rsidRPr="00384F83">
        <w:rPr>
          <w:sz w:val="20"/>
          <w:szCs w:val="20"/>
        </w:rPr>
        <w:t>In this contribution</w:t>
      </w:r>
      <w:r>
        <w:rPr>
          <w:sz w:val="20"/>
          <w:szCs w:val="20"/>
        </w:rPr>
        <w:t xml:space="preserve">, </w:t>
      </w:r>
      <w:r w:rsidR="00A91EAD">
        <w:rPr>
          <w:sz w:val="20"/>
          <w:szCs w:val="20"/>
        </w:rPr>
        <w:t xml:space="preserve">we </w:t>
      </w:r>
      <w:r w:rsidR="00AF76EA">
        <w:rPr>
          <w:sz w:val="20"/>
          <w:szCs w:val="20"/>
        </w:rPr>
        <w:t xml:space="preserve">make </w:t>
      </w:r>
      <w:r w:rsidR="00A91EAD">
        <w:rPr>
          <w:sz w:val="20"/>
          <w:szCs w:val="20"/>
        </w:rPr>
        <w:t>the following proposal</w:t>
      </w:r>
      <w:r w:rsidR="00F61745">
        <w:rPr>
          <w:sz w:val="20"/>
          <w:szCs w:val="20"/>
        </w:rPr>
        <w:t>s</w:t>
      </w:r>
      <w:r w:rsidR="00A91EAD">
        <w:rPr>
          <w:sz w:val="20"/>
          <w:szCs w:val="20"/>
        </w:rPr>
        <w:t>.</w:t>
      </w:r>
    </w:p>
    <w:p w14:paraId="6B83D5ED" w14:textId="77777777" w:rsidR="00124F8E" w:rsidRDefault="00124F8E" w:rsidP="00300BA9">
      <w:pPr>
        <w:rPr>
          <w:sz w:val="20"/>
          <w:szCs w:val="20"/>
        </w:rPr>
      </w:pPr>
    </w:p>
    <w:p w14:paraId="1E587B99" w14:textId="77777777" w:rsidR="005C64C4" w:rsidRDefault="005C64C4" w:rsidP="005C64C4">
      <w:pPr>
        <w:rPr>
          <w:b/>
          <w:bCs/>
          <w:i/>
          <w:iCs/>
          <w:sz w:val="20"/>
          <w:szCs w:val="20"/>
        </w:rPr>
      </w:pPr>
      <w:r>
        <w:rPr>
          <w:b/>
          <w:bCs/>
          <w:i/>
          <w:iCs/>
          <w:sz w:val="20"/>
          <w:szCs w:val="20"/>
        </w:rPr>
        <w:t>Proposal 1</w:t>
      </w:r>
      <w:r w:rsidRPr="004E0E90">
        <w:rPr>
          <w:b/>
          <w:bCs/>
          <w:i/>
          <w:iCs/>
          <w:sz w:val="20"/>
          <w:szCs w:val="20"/>
        </w:rPr>
        <w:t xml:space="preserve">: </w:t>
      </w:r>
      <w:r>
        <w:rPr>
          <w:b/>
          <w:bCs/>
          <w:i/>
          <w:iCs/>
          <w:sz w:val="20"/>
          <w:szCs w:val="20"/>
        </w:rPr>
        <w:t>Per-TRP RLM requirement is not considered.</w:t>
      </w:r>
    </w:p>
    <w:p w14:paraId="4D237924" w14:textId="77777777" w:rsidR="00124F8E" w:rsidRDefault="00124F8E" w:rsidP="00124F8E">
      <w:pPr>
        <w:rPr>
          <w:b/>
          <w:bCs/>
          <w:i/>
          <w:iCs/>
          <w:sz w:val="20"/>
          <w:szCs w:val="20"/>
        </w:rPr>
      </w:pPr>
    </w:p>
    <w:p w14:paraId="2D92351D" w14:textId="77777777" w:rsidR="005C64C4" w:rsidRDefault="005C64C4" w:rsidP="005C64C4">
      <w:pPr>
        <w:rPr>
          <w:b/>
          <w:bCs/>
          <w:i/>
          <w:iCs/>
          <w:sz w:val="20"/>
          <w:szCs w:val="20"/>
        </w:rPr>
      </w:pPr>
      <w:r>
        <w:rPr>
          <w:b/>
          <w:bCs/>
          <w:i/>
          <w:iCs/>
          <w:sz w:val="20"/>
          <w:szCs w:val="20"/>
        </w:rPr>
        <w:t>Proposal 2</w:t>
      </w:r>
      <w:r w:rsidRPr="004E0E90">
        <w:rPr>
          <w:b/>
          <w:bCs/>
          <w:i/>
          <w:iCs/>
          <w:sz w:val="20"/>
          <w:szCs w:val="20"/>
        </w:rPr>
        <w:t xml:space="preserve">: </w:t>
      </w:r>
      <w:r>
        <w:rPr>
          <w:b/>
          <w:bCs/>
          <w:i/>
          <w:iCs/>
          <w:sz w:val="20"/>
          <w:szCs w:val="20"/>
        </w:rPr>
        <w:t>It is proposed to clarify if the above issues should be addressed to ensure system performance. Accordingly, the necessary requirements can be defined to ensure the expected UE behavior.</w:t>
      </w:r>
    </w:p>
    <w:p w14:paraId="4054C4A9" w14:textId="77777777" w:rsidR="00AA77BA" w:rsidRDefault="00AA77BA" w:rsidP="005C64C4">
      <w:pPr>
        <w:rPr>
          <w:b/>
          <w:bCs/>
          <w:i/>
          <w:iCs/>
          <w:sz w:val="20"/>
          <w:szCs w:val="20"/>
        </w:rPr>
      </w:pPr>
    </w:p>
    <w:p w14:paraId="73156CCC" w14:textId="3140AF28" w:rsidR="00AA77BA" w:rsidRDefault="00AA77BA" w:rsidP="005C64C4">
      <w:pPr>
        <w:rPr>
          <w:b/>
          <w:bCs/>
          <w:i/>
          <w:iCs/>
          <w:sz w:val="20"/>
          <w:szCs w:val="20"/>
        </w:rPr>
      </w:pPr>
      <w:r w:rsidRPr="00DD0A60">
        <w:rPr>
          <w:b/>
          <w:bCs/>
          <w:i/>
          <w:iCs/>
          <w:sz w:val="20"/>
          <w:szCs w:val="20"/>
        </w:rPr>
        <w:t>Proposal 3: UE may not always be able to perform simultaneous measurements for RLM and BFD/CBD on multiple resources from two TRPs.</w:t>
      </w:r>
    </w:p>
    <w:p w14:paraId="4D133CD8" w14:textId="4D8B9443" w:rsidR="00276EE4" w:rsidRPr="003A0483" w:rsidRDefault="005E69AE" w:rsidP="00BC4103">
      <w:pPr>
        <w:pStyle w:val="Heading1"/>
      </w:pPr>
      <w:r>
        <w:t>4</w:t>
      </w:r>
      <w:r>
        <w:tab/>
        <w:t>References</w:t>
      </w:r>
    </w:p>
    <w:bookmarkEnd w:id="0"/>
    <w:p w14:paraId="70BDBDDE" w14:textId="348B9F7C" w:rsidR="00DD0A60" w:rsidRPr="00DD0A60" w:rsidRDefault="00DD0A60" w:rsidP="00DD0A60">
      <w:pPr>
        <w:pStyle w:val="EX"/>
        <w:rPr>
          <w:sz w:val="20"/>
          <w:szCs w:val="20"/>
        </w:rPr>
      </w:pPr>
      <w:r w:rsidRPr="00DD0A60">
        <w:rPr>
          <w:sz w:val="20"/>
          <w:szCs w:val="20"/>
        </w:rPr>
        <w:t>R4-2302767, "Topic summary for [106][209] FR2_multiRx_part1," Moderator (vivo)</w:t>
      </w:r>
    </w:p>
    <w:p w14:paraId="3AA3BA0B" w14:textId="62701DA5" w:rsidR="003C5EFA" w:rsidRDefault="0005742E" w:rsidP="003C5EFA">
      <w:pPr>
        <w:pStyle w:val="EX"/>
        <w:rPr>
          <w:sz w:val="20"/>
          <w:szCs w:val="20"/>
        </w:rPr>
      </w:pPr>
      <w:r w:rsidRPr="0005742E">
        <w:rPr>
          <w:sz w:val="20"/>
          <w:szCs w:val="20"/>
        </w:rPr>
        <w:t>R4-2300285</w:t>
      </w:r>
      <w:r w:rsidR="003C5EFA" w:rsidRPr="00D857BA">
        <w:rPr>
          <w:sz w:val="20"/>
          <w:szCs w:val="20"/>
        </w:rPr>
        <w:t>, "</w:t>
      </w:r>
      <w:r w:rsidRPr="0005742E">
        <w:rPr>
          <w:sz w:val="20"/>
          <w:szCs w:val="20"/>
        </w:rPr>
        <w:t>On scheduling/measurement restrictions for multiple Rx chains</w:t>
      </w:r>
      <w:r w:rsidR="003C5EFA">
        <w:rPr>
          <w:sz w:val="20"/>
          <w:szCs w:val="20"/>
        </w:rPr>
        <w:t>,</w:t>
      </w:r>
      <w:r w:rsidR="003C5EFA" w:rsidRPr="00D857BA">
        <w:rPr>
          <w:sz w:val="20"/>
          <w:szCs w:val="20"/>
        </w:rPr>
        <w:t xml:space="preserve">" </w:t>
      </w:r>
      <w:r>
        <w:rPr>
          <w:sz w:val="20"/>
          <w:szCs w:val="20"/>
        </w:rPr>
        <w:t>Apple</w:t>
      </w:r>
    </w:p>
    <w:p w14:paraId="5D05A9E2" w14:textId="0DA45895" w:rsidR="003C5EFA" w:rsidRPr="005C64C4" w:rsidRDefault="003C5EFA" w:rsidP="005C64C4">
      <w:pPr>
        <w:pStyle w:val="EX"/>
        <w:rPr>
          <w:sz w:val="20"/>
          <w:szCs w:val="20"/>
        </w:rPr>
      </w:pPr>
      <w:r w:rsidRPr="003C5EFA">
        <w:rPr>
          <w:sz w:val="20"/>
          <w:szCs w:val="20"/>
        </w:rPr>
        <w:t>R4-2300270</w:t>
      </w:r>
      <w:r w:rsidRPr="00D857BA">
        <w:rPr>
          <w:sz w:val="20"/>
          <w:szCs w:val="20"/>
        </w:rPr>
        <w:t>, "</w:t>
      </w:r>
      <w:r w:rsidRPr="003C5EFA">
        <w:rPr>
          <w:sz w:val="20"/>
          <w:szCs w:val="20"/>
        </w:rPr>
        <w:t>On L1 measurements for NR FR2 multi-Rx chain DL reception</w:t>
      </w:r>
      <w:r>
        <w:rPr>
          <w:sz w:val="20"/>
          <w:szCs w:val="20"/>
        </w:rPr>
        <w:t>,</w:t>
      </w:r>
      <w:r w:rsidRPr="00D857BA">
        <w:rPr>
          <w:sz w:val="20"/>
          <w:szCs w:val="20"/>
        </w:rPr>
        <w:t xml:space="preserve">" </w:t>
      </w:r>
      <w:r>
        <w:rPr>
          <w:sz w:val="20"/>
          <w:szCs w:val="20"/>
        </w:rPr>
        <w:t>Appl</w:t>
      </w:r>
      <w:r w:rsidR="005C64C4">
        <w:rPr>
          <w:sz w:val="20"/>
          <w:szCs w:val="20"/>
        </w:rPr>
        <w:t>e</w:t>
      </w:r>
    </w:p>
    <w:p w14:paraId="37ACD691" w14:textId="77777777" w:rsidR="009C49E3" w:rsidRPr="00F36DC7" w:rsidRDefault="009C49E3" w:rsidP="009C49E3">
      <w:pPr>
        <w:pStyle w:val="EX"/>
        <w:numPr>
          <w:ilvl w:val="0"/>
          <w:numId w:val="0"/>
        </w:numPr>
        <w:ind w:left="369"/>
        <w:rPr>
          <w:sz w:val="20"/>
          <w:szCs w:val="20"/>
        </w:rPr>
      </w:pPr>
    </w:p>
    <w:sectPr w:rsidR="009C49E3" w:rsidRPr="00F36DC7" w:rsidSect="00114E2C">
      <w:headerReference w:type="default" r:id="rId10"/>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CC2C39" w14:textId="77777777" w:rsidR="005960E0" w:rsidRDefault="005960E0">
      <w:r>
        <w:separator/>
      </w:r>
    </w:p>
  </w:endnote>
  <w:endnote w:type="continuationSeparator" w:id="0">
    <w:p w14:paraId="586FA22F" w14:textId="77777777" w:rsidR="005960E0" w:rsidRDefault="005960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08283" w14:textId="77777777" w:rsidR="005960E0" w:rsidRDefault="005960E0">
      <w:r>
        <w:separator/>
      </w:r>
    </w:p>
  </w:footnote>
  <w:footnote w:type="continuationSeparator" w:id="0">
    <w:p w14:paraId="46F9AB24" w14:textId="77777777" w:rsidR="005960E0" w:rsidRDefault="005960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B2776"/>
    <w:multiLevelType w:val="hybridMultilevel"/>
    <w:tmpl w:val="266ECA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B125437"/>
    <w:multiLevelType w:val="hybridMultilevel"/>
    <w:tmpl w:val="32DA1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CA3766C"/>
    <w:multiLevelType w:val="hybridMultilevel"/>
    <w:tmpl w:val="DE5C0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401BD1"/>
    <w:multiLevelType w:val="hybridMultilevel"/>
    <w:tmpl w:val="AB44C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F93623"/>
    <w:multiLevelType w:val="multilevel"/>
    <w:tmpl w:val="2E90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13A6E1D"/>
    <w:multiLevelType w:val="hybridMultilevel"/>
    <w:tmpl w:val="03EE39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192268C"/>
    <w:multiLevelType w:val="multilevel"/>
    <w:tmpl w:val="DFAC4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36A45FA"/>
    <w:multiLevelType w:val="hybridMultilevel"/>
    <w:tmpl w:val="729EAE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57A74C9"/>
    <w:multiLevelType w:val="hybridMultilevel"/>
    <w:tmpl w:val="FC025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01248F"/>
    <w:multiLevelType w:val="hybridMultilevel"/>
    <w:tmpl w:val="DCECCF4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2ECD1C8B"/>
    <w:multiLevelType w:val="hybridMultilevel"/>
    <w:tmpl w:val="8DC2E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7E38FC"/>
    <w:multiLevelType w:val="hybridMultilevel"/>
    <w:tmpl w:val="C24C4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5E4E56"/>
    <w:multiLevelType w:val="hybridMultilevel"/>
    <w:tmpl w:val="03EE39AE"/>
    <w:lvl w:ilvl="0" w:tplc="24F061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16282F"/>
    <w:multiLevelType w:val="hybridMultilevel"/>
    <w:tmpl w:val="1F381A3A"/>
    <w:lvl w:ilvl="0" w:tplc="07E05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5B41E0"/>
    <w:multiLevelType w:val="hybridMultilevel"/>
    <w:tmpl w:val="AC0A772A"/>
    <w:lvl w:ilvl="0" w:tplc="47E0CFDC">
      <w:start w:val="1"/>
      <w:numFmt w:val="decimal"/>
      <w:lvlText w:val="%1"/>
      <w:lvlJc w:val="left"/>
      <w:pPr>
        <w:ind w:left="1500" w:hanging="11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3A871017"/>
    <w:multiLevelType w:val="hybridMultilevel"/>
    <w:tmpl w:val="EA78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E712F37"/>
    <w:multiLevelType w:val="hybridMultilevel"/>
    <w:tmpl w:val="D57EE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AC236B"/>
    <w:multiLevelType w:val="hybridMultilevel"/>
    <w:tmpl w:val="CB9E2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EE5A6E"/>
    <w:multiLevelType w:val="hybridMultilevel"/>
    <w:tmpl w:val="61EAB0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34037DB"/>
    <w:multiLevelType w:val="multilevel"/>
    <w:tmpl w:val="434037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64A3562"/>
    <w:multiLevelType w:val="hybridMultilevel"/>
    <w:tmpl w:val="83340AE0"/>
    <w:lvl w:ilvl="0" w:tplc="247276F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537A271A"/>
    <w:multiLevelType w:val="hybridMultilevel"/>
    <w:tmpl w:val="A9F21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2B0B38"/>
    <w:multiLevelType w:val="hybridMultilevel"/>
    <w:tmpl w:val="30A6D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5C213A24"/>
    <w:multiLevelType w:val="hybridMultilevel"/>
    <w:tmpl w:val="7996EA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E005E99"/>
    <w:multiLevelType w:val="hybridMultilevel"/>
    <w:tmpl w:val="BFCA3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415742"/>
    <w:multiLevelType w:val="hybridMultilevel"/>
    <w:tmpl w:val="A19C590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7" w15:restartNumberingAfterBreak="0">
    <w:nsid w:val="64B82B01"/>
    <w:multiLevelType w:val="hybridMultilevel"/>
    <w:tmpl w:val="EC2CF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449714B"/>
    <w:multiLevelType w:val="hybridMultilevel"/>
    <w:tmpl w:val="435EFBF6"/>
    <w:lvl w:ilvl="0" w:tplc="7ED2C8F6">
      <w:start w:val="1"/>
      <w:numFmt w:val="lowerLetter"/>
      <w:lvlText w:val="(%1)"/>
      <w:lvlJc w:val="left"/>
      <w:pPr>
        <w:ind w:left="3060" w:hanging="360"/>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40" w15:restartNumberingAfterBreak="0">
    <w:nsid w:val="754825A9"/>
    <w:multiLevelType w:val="hybridMultilevel"/>
    <w:tmpl w:val="050E5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BF11F9C"/>
    <w:multiLevelType w:val="hybridMultilevel"/>
    <w:tmpl w:val="33989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FC34076"/>
    <w:multiLevelType w:val="hybridMultilevel"/>
    <w:tmpl w:val="5A5CF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88153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3737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9060068">
    <w:abstractNumId w:val="2"/>
  </w:num>
  <w:num w:numId="4" w16cid:durableId="671496524">
    <w:abstractNumId w:val="38"/>
  </w:num>
  <w:num w:numId="5" w16cid:durableId="1501116029">
    <w:abstractNumId w:val="3"/>
  </w:num>
  <w:num w:numId="6" w16cid:durableId="1775780724">
    <w:abstractNumId w:val="3"/>
  </w:num>
  <w:num w:numId="7" w16cid:durableId="2004430155">
    <w:abstractNumId w:val="24"/>
  </w:num>
  <w:num w:numId="8" w16cid:durableId="820000239">
    <w:abstractNumId w:val="6"/>
  </w:num>
  <w:num w:numId="9" w16cid:durableId="1418207271">
    <w:abstractNumId w:val="29"/>
  </w:num>
  <w:num w:numId="10" w16cid:durableId="1583371418">
    <w:abstractNumId w:val="36"/>
  </w:num>
  <w:num w:numId="11" w16cid:durableId="654532386">
    <w:abstractNumId w:val="15"/>
  </w:num>
  <w:num w:numId="12" w16cid:durableId="1304584639">
    <w:abstractNumId w:val="12"/>
  </w:num>
  <w:num w:numId="13" w16cid:durableId="721171787">
    <w:abstractNumId w:val="10"/>
  </w:num>
  <w:num w:numId="14" w16cid:durableId="1592349769">
    <w:abstractNumId w:val="34"/>
  </w:num>
  <w:num w:numId="15" w16cid:durableId="278998918">
    <w:abstractNumId w:val="20"/>
  </w:num>
  <w:num w:numId="16" w16cid:durableId="434713335">
    <w:abstractNumId w:val="32"/>
  </w:num>
  <w:num w:numId="17" w16cid:durableId="1786650561">
    <w:abstractNumId w:val="21"/>
  </w:num>
  <w:num w:numId="18" w16cid:durableId="119229966">
    <w:abstractNumId w:val="8"/>
  </w:num>
  <w:num w:numId="19" w16cid:durableId="773282714">
    <w:abstractNumId w:val="27"/>
  </w:num>
  <w:num w:numId="20" w16cid:durableId="1943295931">
    <w:abstractNumId w:val="1"/>
  </w:num>
  <w:num w:numId="21" w16cid:durableId="721640857">
    <w:abstractNumId w:val="41"/>
  </w:num>
  <w:num w:numId="22" w16cid:durableId="1167212164">
    <w:abstractNumId w:val="42"/>
  </w:num>
  <w:num w:numId="23" w16cid:durableId="240023206">
    <w:abstractNumId w:val="28"/>
  </w:num>
  <w:num w:numId="24" w16cid:durableId="191648044">
    <w:abstractNumId w:val="14"/>
  </w:num>
  <w:num w:numId="25" w16cid:durableId="473066965">
    <w:abstractNumId w:val="25"/>
  </w:num>
  <w:num w:numId="26" w16cid:durableId="1489638411">
    <w:abstractNumId w:val="23"/>
  </w:num>
  <w:num w:numId="27" w16cid:durableId="1422525457">
    <w:abstractNumId w:val="22"/>
  </w:num>
  <w:num w:numId="28" w16cid:durableId="653946618">
    <w:abstractNumId w:val="4"/>
  </w:num>
  <w:num w:numId="29" w16cid:durableId="1543327048">
    <w:abstractNumId w:val="43"/>
  </w:num>
  <w:num w:numId="30" w16cid:durableId="991716118">
    <w:abstractNumId w:val="16"/>
  </w:num>
  <w:num w:numId="31" w16cid:durableId="737675157">
    <w:abstractNumId w:val="18"/>
  </w:num>
  <w:num w:numId="32" w16cid:durableId="526335178">
    <w:abstractNumId w:val="11"/>
  </w:num>
  <w:num w:numId="33" w16cid:durableId="1432161911">
    <w:abstractNumId w:val="5"/>
  </w:num>
  <w:num w:numId="34" w16cid:durableId="463815305">
    <w:abstractNumId w:val="31"/>
  </w:num>
  <w:num w:numId="35" w16cid:durableId="1451046251">
    <w:abstractNumId w:val="40"/>
  </w:num>
  <w:num w:numId="36" w16cid:durableId="1500928002">
    <w:abstractNumId w:val="33"/>
  </w:num>
  <w:num w:numId="37" w16cid:durableId="481117822">
    <w:abstractNumId w:val="13"/>
  </w:num>
  <w:num w:numId="38" w16cid:durableId="1328439027">
    <w:abstractNumId w:val="37"/>
  </w:num>
  <w:num w:numId="39" w16cid:durableId="1341740826">
    <w:abstractNumId w:val="30"/>
  </w:num>
  <w:num w:numId="40" w16cid:durableId="1537429877">
    <w:abstractNumId w:val="39"/>
  </w:num>
  <w:num w:numId="41" w16cid:durableId="302203300">
    <w:abstractNumId w:val="44"/>
  </w:num>
  <w:num w:numId="42" w16cid:durableId="381712461">
    <w:abstractNumId w:val="19"/>
  </w:num>
  <w:num w:numId="43" w16cid:durableId="1108353740">
    <w:abstractNumId w:val="17"/>
  </w:num>
  <w:num w:numId="44" w16cid:durableId="912857868">
    <w:abstractNumId w:val="26"/>
  </w:num>
  <w:num w:numId="45" w16cid:durableId="462382811">
    <w:abstractNumId w:val="9"/>
  </w:num>
  <w:num w:numId="46" w16cid:durableId="476579285">
    <w:abstractNumId w:val="35"/>
  </w:num>
  <w:num w:numId="47" w16cid:durableId="140025086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3D"/>
    <w:rsid w:val="00001B86"/>
    <w:rsid w:val="00002C14"/>
    <w:rsid w:val="00003844"/>
    <w:rsid w:val="00011C66"/>
    <w:rsid w:val="000129A5"/>
    <w:rsid w:val="00012A37"/>
    <w:rsid w:val="0001496E"/>
    <w:rsid w:val="000262F6"/>
    <w:rsid w:val="00026BD3"/>
    <w:rsid w:val="00033397"/>
    <w:rsid w:val="00040095"/>
    <w:rsid w:val="00042BEF"/>
    <w:rsid w:val="000438C2"/>
    <w:rsid w:val="00046768"/>
    <w:rsid w:val="0004681A"/>
    <w:rsid w:val="00051834"/>
    <w:rsid w:val="0005477E"/>
    <w:rsid w:val="00054A22"/>
    <w:rsid w:val="00056AE1"/>
    <w:rsid w:val="0005742E"/>
    <w:rsid w:val="00062023"/>
    <w:rsid w:val="000655A6"/>
    <w:rsid w:val="00071312"/>
    <w:rsid w:val="00077697"/>
    <w:rsid w:val="00080512"/>
    <w:rsid w:val="00083414"/>
    <w:rsid w:val="00092DEA"/>
    <w:rsid w:val="0009500A"/>
    <w:rsid w:val="00096CD8"/>
    <w:rsid w:val="000A365D"/>
    <w:rsid w:val="000A46CB"/>
    <w:rsid w:val="000A68F3"/>
    <w:rsid w:val="000B4E6A"/>
    <w:rsid w:val="000B7599"/>
    <w:rsid w:val="000C1B24"/>
    <w:rsid w:val="000C47C3"/>
    <w:rsid w:val="000C59B4"/>
    <w:rsid w:val="000C7FB6"/>
    <w:rsid w:val="000D2AB6"/>
    <w:rsid w:val="000D2C4B"/>
    <w:rsid w:val="000D58AB"/>
    <w:rsid w:val="000E3702"/>
    <w:rsid w:val="000F032B"/>
    <w:rsid w:val="000F1D2A"/>
    <w:rsid w:val="000F3400"/>
    <w:rsid w:val="000F413D"/>
    <w:rsid w:val="000F42F7"/>
    <w:rsid w:val="000F474F"/>
    <w:rsid w:val="000F4BE8"/>
    <w:rsid w:val="000F5499"/>
    <w:rsid w:val="000F5D71"/>
    <w:rsid w:val="001016B4"/>
    <w:rsid w:val="00101EB9"/>
    <w:rsid w:val="00104BC6"/>
    <w:rsid w:val="00112A20"/>
    <w:rsid w:val="00112D80"/>
    <w:rsid w:val="00114E2C"/>
    <w:rsid w:val="00124F8E"/>
    <w:rsid w:val="00126F3E"/>
    <w:rsid w:val="00133525"/>
    <w:rsid w:val="00133ED8"/>
    <w:rsid w:val="001343AB"/>
    <w:rsid w:val="00134E23"/>
    <w:rsid w:val="001440F9"/>
    <w:rsid w:val="00152010"/>
    <w:rsid w:val="0015223A"/>
    <w:rsid w:val="0015240F"/>
    <w:rsid w:val="001529BF"/>
    <w:rsid w:val="001549F2"/>
    <w:rsid w:val="001620A7"/>
    <w:rsid w:val="00162A8A"/>
    <w:rsid w:val="00165302"/>
    <w:rsid w:val="00171166"/>
    <w:rsid w:val="001741AD"/>
    <w:rsid w:val="00180632"/>
    <w:rsid w:val="00182F98"/>
    <w:rsid w:val="00184641"/>
    <w:rsid w:val="0019040A"/>
    <w:rsid w:val="00191964"/>
    <w:rsid w:val="00193F04"/>
    <w:rsid w:val="001A1513"/>
    <w:rsid w:val="001A4C42"/>
    <w:rsid w:val="001B02CC"/>
    <w:rsid w:val="001B2337"/>
    <w:rsid w:val="001C21C3"/>
    <w:rsid w:val="001C7CD8"/>
    <w:rsid w:val="001D02C2"/>
    <w:rsid w:val="001D3883"/>
    <w:rsid w:val="001D506F"/>
    <w:rsid w:val="001E2CFB"/>
    <w:rsid w:val="001E66CA"/>
    <w:rsid w:val="001E6A20"/>
    <w:rsid w:val="001E72C3"/>
    <w:rsid w:val="001E7A2A"/>
    <w:rsid w:val="001F0C1D"/>
    <w:rsid w:val="001F1132"/>
    <w:rsid w:val="001F168B"/>
    <w:rsid w:val="001F6F65"/>
    <w:rsid w:val="00200761"/>
    <w:rsid w:val="00202A58"/>
    <w:rsid w:val="00210943"/>
    <w:rsid w:val="00211302"/>
    <w:rsid w:val="002117BB"/>
    <w:rsid w:val="00220BF3"/>
    <w:rsid w:val="00223E60"/>
    <w:rsid w:val="00225E3F"/>
    <w:rsid w:val="002347A2"/>
    <w:rsid w:val="00235941"/>
    <w:rsid w:val="002419B9"/>
    <w:rsid w:val="002419C4"/>
    <w:rsid w:val="00243472"/>
    <w:rsid w:val="00247926"/>
    <w:rsid w:val="00253687"/>
    <w:rsid w:val="00254123"/>
    <w:rsid w:val="00254E0F"/>
    <w:rsid w:val="00255247"/>
    <w:rsid w:val="002557C8"/>
    <w:rsid w:val="0025680F"/>
    <w:rsid w:val="002600B9"/>
    <w:rsid w:val="00261DE3"/>
    <w:rsid w:val="00262167"/>
    <w:rsid w:val="002654F1"/>
    <w:rsid w:val="002675F0"/>
    <w:rsid w:val="00276EE4"/>
    <w:rsid w:val="00285890"/>
    <w:rsid w:val="002868F0"/>
    <w:rsid w:val="00287B8F"/>
    <w:rsid w:val="00294DDA"/>
    <w:rsid w:val="002A5644"/>
    <w:rsid w:val="002A7C4F"/>
    <w:rsid w:val="002B2D3F"/>
    <w:rsid w:val="002B378B"/>
    <w:rsid w:val="002B3DDB"/>
    <w:rsid w:val="002B6339"/>
    <w:rsid w:val="002D16F1"/>
    <w:rsid w:val="002D22D9"/>
    <w:rsid w:val="002D56F3"/>
    <w:rsid w:val="002D79A2"/>
    <w:rsid w:val="002E0086"/>
    <w:rsid w:val="002E00EE"/>
    <w:rsid w:val="002F0E0C"/>
    <w:rsid w:val="002F10A6"/>
    <w:rsid w:val="002F21F4"/>
    <w:rsid w:val="002F5216"/>
    <w:rsid w:val="00300ACF"/>
    <w:rsid w:val="00300BA9"/>
    <w:rsid w:val="00301868"/>
    <w:rsid w:val="00303F37"/>
    <w:rsid w:val="00307031"/>
    <w:rsid w:val="00313A57"/>
    <w:rsid w:val="00315B08"/>
    <w:rsid w:val="003172DC"/>
    <w:rsid w:val="003267D7"/>
    <w:rsid w:val="00331845"/>
    <w:rsid w:val="003348D2"/>
    <w:rsid w:val="003358E2"/>
    <w:rsid w:val="0033606D"/>
    <w:rsid w:val="00336438"/>
    <w:rsid w:val="003378AE"/>
    <w:rsid w:val="00337B72"/>
    <w:rsid w:val="0034052F"/>
    <w:rsid w:val="00340CDF"/>
    <w:rsid w:val="0034273B"/>
    <w:rsid w:val="00345425"/>
    <w:rsid w:val="0034735C"/>
    <w:rsid w:val="003523D8"/>
    <w:rsid w:val="00352816"/>
    <w:rsid w:val="0035462D"/>
    <w:rsid w:val="00357075"/>
    <w:rsid w:val="00363C61"/>
    <w:rsid w:val="003650C3"/>
    <w:rsid w:val="0036620E"/>
    <w:rsid w:val="003671B1"/>
    <w:rsid w:val="00370A9A"/>
    <w:rsid w:val="00371558"/>
    <w:rsid w:val="0037264F"/>
    <w:rsid w:val="003736FD"/>
    <w:rsid w:val="003744F9"/>
    <w:rsid w:val="003765B8"/>
    <w:rsid w:val="003844E2"/>
    <w:rsid w:val="00384F83"/>
    <w:rsid w:val="00392BEA"/>
    <w:rsid w:val="003A0483"/>
    <w:rsid w:val="003A706D"/>
    <w:rsid w:val="003A7F93"/>
    <w:rsid w:val="003B0393"/>
    <w:rsid w:val="003B4652"/>
    <w:rsid w:val="003B703B"/>
    <w:rsid w:val="003C3971"/>
    <w:rsid w:val="003C4D69"/>
    <w:rsid w:val="003C561B"/>
    <w:rsid w:val="003C5EFA"/>
    <w:rsid w:val="003D37E2"/>
    <w:rsid w:val="003D4522"/>
    <w:rsid w:val="003E2C78"/>
    <w:rsid w:val="003E70FA"/>
    <w:rsid w:val="003E7753"/>
    <w:rsid w:val="003F07E3"/>
    <w:rsid w:val="003F5675"/>
    <w:rsid w:val="003F6793"/>
    <w:rsid w:val="0040110C"/>
    <w:rsid w:val="00406636"/>
    <w:rsid w:val="0041089F"/>
    <w:rsid w:val="00411154"/>
    <w:rsid w:val="00412687"/>
    <w:rsid w:val="004231E2"/>
    <w:rsid w:val="00423334"/>
    <w:rsid w:val="00424397"/>
    <w:rsid w:val="0042668D"/>
    <w:rsid w:val="00430001"/>
    <w:rsid w:val="00433B37"/>
    <w:rsid w:val="004345EC"/>
    <w:rsid w:val="004347EA"/>
    <w:rsid w:val="00435B44"/>
    <w:rsid w:val="004406A5"/>
    <w:rsid w:val="00442E80"/>
    <w:rsid w:val="00443B1F"/>
    <w:rsid w:val="00445952"/>
    <w:rsid w:val="00447B7C"/>
    <w:rsid w:val="00447E12"/>
    <w:rsid w:val="00472C04"/>
    <w:rsid w:val="004735B3"/>
    <w:rsid w:val="0048182A"/>
    <w:rsid w:val="004826A9"/>
    <w:rsid w:val="004837BD"/>
    <w:rsid w:val="00494804"/>
    <w:rsid w:val="004A603D"/>
    <w:rsid w:val="004A6B02"/>
    <w:rsid w:val="004B0ECB"/>
    <w:rsid w:val="004B6C07"/>
    <w:rsid w:val="004C1601"/>
    <w:rsid w:val="004C21DF"/>
    <w:rsid w:val="004C5265"/>
    <w:rsid w:val="004D3578"/>
    <w:rsid w:val="004D4767"/>
    <w:rsid w:val="004D7E14"/>
    <w:rsid w:val="004E0E90"/>
    <w:rsid w:val="004E213A"/>
    <w:rsid w:val="004E39A2"/>
    <w:rsid w:val="004E3C97"/>
    <w:rsid w:val="004E7F50"/>
    <w:rsid w:val="004F07FD"/>
    <w:rsid w:val="004F0988"/>
    <w:rsid w:val="004F3340"/>
    <w:rsid w:val="004F3E3D"/>
    <w:rsid w:val="004F46DD"/>
    <w:rsid w:val="004F6220"/>
    <w:rsid w:val="00503000"/>
    <w:rsid w:val="005032A8"/>
    <w:rsid w:val="005037D3"/>
    <w:rsid w:val="00504DAA"/>
    <w:rsid w:val="00506787"/>
    <w:rsid w:val="0051004D"/>
    <w:rsid w:val="005157F0"/>
    <w:rsid w:val="00520120"/>
    <w:rsid w:val="005204B4"/>
    <w:rsid w:val="005208B7"/>
    <w:rsid w:val="0052244D"/>
    <w:rsid w:val="005273BE"/>
    <w:rsid w:val="005324C2"/>
    <w:rsid w:val="0053388B"/>
    <w:rsid w:val="00535773"/>
    <w:rsid w:val="00537C54"/>
    <w:rsid w:val="00542052"/>
    <w:rsid w:val="00543E6C"/>
    <w:rsid w:val="00551342"/>
    <w:rsid w:val="00554CE1"/>
    <w:rsid w:val="00555534"/>
    <w:rsid w:val="0056116C"/>
    <w:rsid w:val="00562380"/>
    <w:rsid w:val="00562844"/>
    <w:rsid w:val="00564A23"/>
    <w:rsid w:val="00565087"/>
    <w:rsid w:val="0057261C"/>
    <w:rsid w:val="00572E14"/>
    <w:rsid w:val="00582450"/>
    <w:rsid w:val="005930E6"/>
    <w:rsid w:val="00595F8E"/>
    <w:rsid w:val="005960E0"/>
    <w:rsid w:val="005973BE"/>
    <w:rsid w:val="005A32D8"/>
    <w:rsid w:val="005A5986"/>
    <w:rsid w:val="005B1F1B"/>
    <w:rsid w:val="005B365D"/>
    <w:rsid w:val="005B3CCF"/>
    <w:rsid w:val="005B6DD9"/>
    <w:rsid w:val="005C060B"/>
    <w:rsid w:val="005C2A4F"/>
    <w:rsid w:val="005C4000"/>
    <w:rsid w:val="005C422A"/>
    <w:rsid w:val="005C64C4"/>
    <w:rsid w:val="005D0DD2"/>
    <w:rsid w:val="005D2E01"/>
    <w:rsid w:val="005D67FC"/>
    <w:rsid w:val="005D7526"/>
    <w:rsid w:val="005E683B"/>
    <w:rsid w:val="005E69AE"/>
    <w:rsid w:val="005F4AD6"/>
    <w:rsid w:val="005F4B4C"/>
    <w:rsid w:val="005F4CDD"/>
    <w:rsid w:val="005F5B2B"/>
    <w:rsid w:val="005F6269"/>
    <w:rsid w:val="005F7F09"/>
    <w:rsid w:val="00602AEA"/>
    <w:rsid w:val="00607E3C"/>
    <w:rsid w:val="00614FDF"/>
    <w:rsid w:val="0061775C"/>
    <w:rsid w:val="00617ED4"/>
    <w:rsid w:val="00623C82"/>
    <w:rsid w:val="006246A7"/>
    <w:rsid w:val="0062595A"/>
    <w:rsid w:val="00632B45"/>
    <w:rsid w:val="006343D6"/>
    <w:rsid w:val="0063543D"/>
    <w:rsid w:val="00640CF9"/>
    <w:rsid w:val="006459B5"/>
    <w:rsid w:val="00647114"/>
    <w:rsid w:val="0065563F"/>
    <w:rsid w:val="00662A4B"/>
    <w:rsid w:val="0066731C"/>
    <w:rsid w:val="00670349"/>
    <w:rsid w:val="006707BC"/>
    <w:rsid w:val="0067268C"/>
    <w:rsid w:val="006753FB"/>
    <w:rsid w:val="006759E6"/>
    <w:rsid w:val="006840F5"/>
    <w:rsid w:val="00685171"/>
    <w:rsid w:val="006912E1"/>
    <w:rsid w:val="006A0145"/>
    <w:rsid w:val="006A016F"/>
    <w:rsid w:val="006A323F"/>
    <w:rsid w:val="006B129A"/>
    <w:rsid w:val="006B30D0"/>
    <w:rsid w:val="006B41AD"/>
    <w:rsid w:val="006C0AD3"/>
    <w:rsid w:val="006C3D95"/>
    <w:rsid w:val="006C79D3"/>
    <w:rsid w:val="006D1E99"/>
    <w:rsid w:val="006D67E7"/>
    <w:rsid w:val="006D73BB"/>
    <w:rsid w:val="006E2A42"/>
    <w:rsid w:val="006E3141"/>
    <w:rsid w:val="006E5C86"/>
    <w:rsid w:val="006F71F4"/>
    <w:rsid w:val="00705538"/>
    <w:rsid w:val="007059D9"/>
    <w:rsid w:val="007060EB"/>
    <w:rsid w:val="0071129B"/>
    <w:rsid w:val="00713C44"/>
    <w:rsid w:val="00716606"/>
    <w:rsid w:val="00723A44"/>
    <w:rsid w:val="00725B40"/>
    <w:rsid w:val="00726A73"/>
    <w:rsid w:val="00734A5B"/>
    <w:rsid w:val="0074026F"/>
    <w:rsid w:val="007420D3"/>
    <w:rsid w:val="007429F6"/>
    <w:rsid w:val="00742B5A"/>
    <w:rsid w:val="00744A9A"/>
    <w:rsid w:val="00744E76"/>
    <w:rsid w:val="00752198"/>
    <w:rsid w:val="00753881"/>
    <w:rsid w:val="007577D5"/>
    <w:rsid w:val="00761266"/>
    <w:rsid w:val="007615CA"/>
    <w:rsid w:val="00762483"/>
    <w:rsid w:val="007732AC"/>
    <w:rsid w:val="0077432F"/>
    <w:rsid w:val="00774DA4"/>
    <w:rsid w:val="00775195"/>
    <w:rsid w:val="00781F0F"/>
    <w:rsid w:val="007851C1"/>
    <w:rsid w:val="00786D37"/>
    <w:rsid w:val="00791110"/>
    <w:rsid w:val="00791FEE"/>
    <w:rsid w:val="007A1E51"/>
    <w:rsid w:val="007B2F1E"/>
    <w:rsid w:val="007B462B"/>
    <w:rsid w:val="007B600E"/>
    <w:rsid w:val="007C0226"/>
    <w:rsid w:val="007C4A4E"/>
    <w:rsid w:val="007D48CC"/>
    <w:rsid w:val="007D5172"/>
    <w:rsid w:val="007D53B3"/>
    <w:rsid w:val="007D5A1C"/>
    <w:rsid w:val="007D7D88"/>
    <w:rsid w:val="007E2E4B"/>
    <w:rsid w:val="007E6293"/>
    <w:rsid w:val="007F0AED"/>
    <w:rsid w:val="007F0F4A"/>
    <w:rsid w:val="007F27B2"/>
    <w:rsid w:val="007F708E"/>
    <w:rsid w:val="00800761"/>
    <w:rsid w:val="008028A4"/>
    <w:rsid w:val="008038C2"/>
    <w:rsid w:val="00805370"/>
    <w:rsid w:val="008071F7"/>
    <w:rsid w:val="00810E8D"/>
    <w:rsid w:val="00820B25"/>
    <w:rsid w:val="00820E0F"/>
    <w:rsid w:val="00821AEF"/>
    <w:rsid w:val="00826E3B"/>
    <w:rsid w:val="008276AC"/>
    <w:rsid w:val="00830747"/>
    <w:rsid w:val="00831714"/>
    <w:rsid w:val="00833062"/>
    <w:rsid w:val="00833358"/>
    <w:rsid w:val="008340FF"/>
    <w:rsid w:val="008366FC"/>
    <w:rsid w:val="00841896"/>
    <w:rsid w:val="0084389E"/>
    <w:rsid w:val="00843B15"/>
    <w:rsid w:val="008478EC"/>
    <w:rsid w:val="008559EF"/>
    <w:rsid w:val="008569D0"/>
    <w:rsid w:val="00863A2E"/>
    <w:rsid w:val="00871DFA"/>
    <w:rsid w:val="008768CA"/>
    <w:rsid w:val="00881283"/>
    <w:rsid w:val="008826B0"/>
    <w:rsid w:val="008A54F8"/>
    <w:rsid w:val="008A5EFF"/>
    <w:rsid w:val="008B2D3A"/>
    <w:rsid w:val="008B36E4"/>
    <w:rsid w:val="008C1634"/>
    <w:rsid w:val="008C384C"/>
    <w:rsid w:val="008C4A39"/>
    <w:rsid w:val="008C79C3"/>
    <w:rsid w:val="008D3F18"/>
    <w:rsid w:val="008E112D"/>
    <w:rsid w:val="008E3812"/>
    <w:rsid w:val="008E734D"/>
    <w:rsid w:val="008E7986"/>
    <w:rsid w:val="008F15A3"/>
    <w:rsid w:val="008F373C"/>
    <w:rsid w:val="0090271F"/>
    <w:rsid w:val="00902E23"/>
    <w:rsid w:val="009073D6"/>
    <w:rsid w:val="00910D9E"/>
    <w:rsid w:val="009114D7"/>
    <w:rsid w:val="009125EF"/>
    <w:rsid w:val="0091348E"/>
    <w:rsid w:val="00915D75"/>
    <w:rsid w:val="00917398"/>
    <w:rsid w:val="00917CCB"/>
    <w:rsid w:val="00924DAC"/>
    <w:rsid w:val="00926F97"/>
    <w:rsid w:val="0093257B"/>
    <w:rsid w:val="00935B71"/>
    <w:rsid w:val="00941FD5"/>
    <w:rsid w:val="009426F4"/>
    <w:rsid w:val="00942EC2"/>
    <w:rsid w:val="00947ADF"/>
    <w:rsid w:val="00947F73"/>
    <w:rsid w:val="00952E10"/>
    <w:rsid w:val="00954463"/>
    <w:rsid w:val="009545A1"/>
    <w:rsid w:val="00963F84"/>
    <w:rsid w:val="00970201"/>
    <w:rsid w:val="009750A6"/>
    <w:rsid w:val="009876B4"/>
    <w:rsid w:val="00991277"/>
    <w:rsid w:val="00991C1A"/>
    <w:rsid w:val="00995869"/>
    <w:rsid w:val="009A6EAC"/>
    <w:rsid w:val="009A758A"/>
    <w:rsid w:val="009B54B4"/>
    <w:rsid w:val="009C2C1B"/>
    <w:rsid w:val="009C412B"/>
    <w:rsid w:val="009C47B5"/>
    <w:rsid w:val="009C49E3"/>
    <w:rsid w:val="009E4AB1"/>
    <w:rsid w:val="009F237D"/>
    <w:rsid w:val="009F2B49"/>
    <w:rsid w:val="009F2F14"/>
    <w:rsid w:val="009F37B7"/>
    <w:rsid w:val="009F4887"/>
    <w:rsid w:val="009F5E43"/>
    <w:rsid w:val="00A03460"/>
    <w:rsid w:val="00A051F0"/>
    <w:rsid w:val="00A07446"/>
    <w:rsid w:val="00A10F02"/>
    <w:rsid w:val="00A164B4"/>
    <w:rsid w:val="00A22938"/>
    <w:rsid w:val="00A255D6"/>
    <w:rsid w:val="00A26956"/>
    <w:rsid w:val="00A31C3E"/>
    <w:rsid w:val="00A33E80"/>
    <w:rsid w:val="00A37271"/>
    <w:rsid w:val="00A378DF"/>
    <w:rsid w:val="00A41A75"/>
    <w:rsid w:val="00A41D34"/>
    <w:rsid w:val="00A42368"/>
    <w:rsid w:val="00A4303F"/>
    <w:rsid w:val="00A47362"/>
    <w:rsid w:val="00A53724"/>
    <w:rsid w:val="00A5526E"/>
    <w:rsid w:val="00A56831"/>
    <w:rsid w:val="00A66A04"/>
    <w:rsid w:val="00A72D2D"/>
    <w:rsid w:val="00A73129"/>
    <w:rsid w:val="00A74818"/>
    <w:rsid w:val="00A75C35"/>
    <w:rsid w:val="00A76978"/>
    <w:rsid w:val="00A82039"/>
    <w:rsid w:val="00A82346"/>
    <w:rsid w:val="00A82D1F"/>
    <w:rsid w:val="00A8668F"/>
    <w:rsid w:val="00A9153E"/>
    <w:rsid w:val="00A91EAD"/>
    <w:rsid w:val="00A92BA1"/>
    <w:rsid w:val="00A951A7"/>
    <w:rsid w:val="00AA0384"/>
    <w:rsid w:val="00AA299C"/>
    <w:rsid w:val="00AA77BA"/>
    <w:rsid w:val="00AB2950"/>
    <w:rsid w:val="00AB6943"/>
    <w:rsid w:val="00AB798F"/>
    <w:rsid w:val="00AB7F3B"/>
    <w:rsid w:val="00AC0039"/>
    <w:rsid w:val="00AC1040"/>
    <w:rsid w:val="00AC135F"/>
    <w:rsid w:val="00AC336B"/>
    <w:rsid w:val="00AC54B7"/>
    <w:rsid w:val="00AC6BC6"/>
    <w:rsid w:val="00AD2973"/>
    <w:rsid w:val="00AD47EE"/>
    <w:rsid w:val="00AD5DD7"/>
    <w:rsid w:val="00AE361D"/>
    <w:rsid w:val="00AE3797"/>
    <w:rsid w:val="00AE5821"/>
    <w:rsid w:val="00AE6124"/>
    <w:rsid w:val="00AE70E4"/>
    <w:rsid w:val="00AF36D6"/>
    <w:rsid w:val="00AF3AA9"/>
    <w:rsid w:val="00AF4359"/>
    <w:rsid w:val="00AF4FE2"/>
    <w:rsid w:val="00AF5752"/>
    <w:rsid w:val="00AF76EA"/>
    <w:rsid w:val="00B03FD0"/>
    <w:rsid w:val="00B06539"/>
    <w:rsid w:val="00B10171"/>
    <w:rsid w:val="00B15449"/>
    <w:rsid w:val="00B16019"/>
    <w:rsid w:val="00B211C1"/>
    <w:rsid w:val="00B27217"/>
    <w:rsid w:val="00B27C15"/>
    <w:rsid w:val="00B32270"/>
    <w:rsid w:val="00B32B3E"/>
    <w:rsid w:val="00B3654C"/>
    <w:rsid w:val="00B43A3F"/>
    <w:rsid w:val="00B44E1F"/>
    <w:rsid w:val="00B4615A"/>
    <w:rsid w:val="00B60B51"/>
    <w:rsid w:val="00B61EEA"/>
    <w:rsid w:val="00B620CD"/>
    <w:rsid w:val="00B62DE3"/>
    <w:rsid w:val="00B64997"/>
    <w:rsid w:val="00B72D88"/>
    <w:rsid w:val="00B763CA"/>
    <w:rsid w:val="00B774BF"/>
    <w:rsid w:val="00B83171"/>
    <w:rsid w:val="00B838F7"/>
    <w:rsid w:val="00B913A1"/>
    <w:rsid w:val="00B93086"/>
    <w:rsid w:val="00BA19ED"/>
    <w:rsid w:val="00BA300B"/>
    <w:rsid w:val="00BA45FB"/>
    <w:rsid w:val="00BA4B8D"/>
    <w:rsid w:val="00BA59E2"/>
    <w:rsid w:val="00BA7900"/>
    <w:rsid w:val="00BB500C"/>
    <w:rsid w:val="00BC0F7D"/>
    <w:rsid w:val="00BC4103"/>
    <w:rsid w:val="00BD69DB"/>
    <w:rsid w:val="00BE2A72"/>
    <w:rsid w:val="00BE3255"/>
    <w:rsid w:val="00BE3B9C"/>
    <w:rsid w:val="00BF128E"/>
    <w:rsid w:val="00BF1E1E"/>
    <w:rsid w:val="00C02C5C"/>
    <w:rsid w:val="00C054B3"/>
    <w:rsid w:val="00C1496A"/>
    <w:rsid w:val="00C15F7F"/>
    <w:rsid w:val="00C163A6"/>
    <w:rsid w:val="00C2281E"/>
    <w:rsid w:val="00C23CE1"/>
    <w:rsid w:val="00C24837"/>
    <w:rsid w:val="00C25A3B"/>
    <w:rsid w:val="00C26810"/>
    <w:rsid w:val="00C273CF"/>
    <w:rsid w:val="00C32683"/>
    <w:rsid w:val="00C33079"/>
    <w:rsid w:val="00C34DDA"/>
    <w:rsid w:val="00C353F4"/>
    <w:rsid w:val="00C35796"/>
    <w:rsid w:val="00C45231"/>
    <w:rsid w:val="00C63D49"/>
    <w:rsid w:val="00C657BF"/>
    <w:rsid w:val="00C72833"/>
    <w:rsid w:val="00C75869"/>
    <w:rsid w:val="00C7616D"/>
    <w:rsid w:val="00C80F1D"/>
    <w:rsid w:val="00C82174"/>
    <w:rsid w:val="00C83BD4"/>
    <w:rsid w:val="00C93F40"/>
    <w:rsid w:val="00C95679"/>
    <w:rsid w:val="00C9693D"/>
    <w:rsid w:val="00C969B2"/>
    <w:rsid w:val="00CA0C7E"/>
    <w:rsid w:val="00CA3D0C"/>
    <w:rsid w:val="00CA7102"/>
    <w:rsid w:val="00CB445C"/>
    <w:rsid w:val="00CB4F7A"/>
    <w:rsid w:val="00CB51CC"/>
    <w:rsid w:val="00CC4C9A"/>
    <w:rsid w:val="00CC59FA"/>
    <w:rsid w:val="00CC742A"/>
    <w:rsid w:val="00CC76A9"/>
    <w:rsid w:val="00CC7BC1"/>
    <w:rsid w:val="00CD0EA6"/>
    <w:rsid w:val="00CD45C9"/>
    <w:rsid w:val="00CD655A"/>
    <w:rsid w:val="00CE076D"/>
    <w:rsid w:val="00CE4C40"/>
    <w:rsid w:val="00CF0171"/>
    <w:rsid w:val="00CF20E3"/>
    <w:rsid w:val="00CF78DE"/>
    <w:rsid w:val="00D008D3"/>
    <w:rsid w:val="00D04514"/>
    <w:rsid w:val="00D05632"/>
    <w:rsid w:val="00D074E7"/>
    <w:rsid w:val="00D07C26"/>
    <w:rsid w:val="00D1546F"/>
    <w:rsid w:val="00D17573"/>
    <w:rsid w:val="00D3057E"/>
    <w:rsid w:val="00D309CC"/>
    <w:rsid w:val="00D3488D"/>
    <w:rsid w:val="00D3577F"/>
    <w:rsid w:val="00D41667"/>
    <w:rsid w:val="00D429EF"/>
    <w:rsid w:val="00D42AC7"/>
    <w:rsid w:val="00D43B9E"/>
    <w:rsid w:val="00D46431"/>
    <w:rsid w:val="00D475C1"/>
    <w:rsid w:val="00D56A52"/>
    <w:rsid w:val="00D57972"/>
    <w:rsid w:val="00D6623D"/>
    <w:rsid w:val="00D673CA"/>
    <w:rsid w:val="00D675A9"/>
    <w:rsid w:val="00D71BD1"/>
    <w:rsid w:val="00D733D5"/>
    <w:rsid w:val="00D738D6"/>
    <w:rsid w:val="00D755EB"/>
    <w:rsid w:val="00D75994"/>
    <w:rsid w:val="00D77439"/>
    <w:rsid w:val="00D820C4"/>
    <w:rsid w:val="00D82C13"/>
    <w:rsid w:val="00D83477"/>
    <w:rsid w:val="00D836CB"/>
    <w:rsid w:val="00D857BA"/>
    <w:rsid w:val="00D8640F"/>
    <w:rsid w:val="00D866D7"/>
    <w:rsid w:val="00D87497"/>
    <w:rsid w:val="00D877CA"/>
    <w:rsid w:val="00D87E00"/>
    <w:rsid w:val="00D9134D"/>
    <w:rsid w:val="00D970EA"/>
    <w:rsid w:val="00D97FCF"/>
    <w:rsid w:val="00DA27C2"/>
    <w:rsid w:val="00DA60EC"/>
    <w:rsid w:val="00DA65F1"/>
    <w:rsid w:val="00DA7A03"/>
    <w:rsid w:val="00DB0281"/>
    <w:rsid w:val="00DB1818"/>
    <w:rsid w:val="00DB5EF6"/>
    <w:rsid w:val="00DB613B"/>
    <w:rsid w:val="00DC309B"/>
    <w:rsid w:val="00DC4DA2"/>
    <w:rsid w:val="00DC7727"/>
    <w:rsid w:val="00DD03DF"/>
    <w:rsid w:val="00DD0A60"/>
    <w:rsid w:val="00DD18AC"/>
    <w:rsid w:val="00DD27CF"/>
    <w:rsid w:val="00DD4C17"/>
    <w:rsid w:val="00DD7EA0"/>
    <w:rsid w:val="00DE676A"/>
    <w:rsid w:val="00DF2B1F"/>
    <w:rsid w:val="00DF6189"/>
    <w:rsid w:val="00DF62CD"/>
    <w:rsid w:val="00E00755"/>
    <w:rsid w:val="00E02E2B"/>
    <w:rsid w:val="00E05260"/>
    <w:rsid w:val="00E068AE"/>
    <w:rsid w:val="00E07D2B"/>
    <w:rsid w:val="00E100E0"/>
    <w:rsid w:val="00E10A8C"/>
    <w:rsid w:val="00E144A6"/>
    <w:rsid w:val="00E1558D"/>
    <w:rsid w:val="00E16486"/>
    <w:rsid w:val="00E16509"/>
    <w:rsid w:val="00E169E4"/>
    <w:rsid w:val="00E22E04"/>
    <w:rsid w:val="00E40560"/>
    <w:rsid w:val="00E41341"/>
    <w:rsid w:val="00E44582"/>
    <w:rsid w:val="00E45E4A"/>
    <w:rsid w:val="00E507ED"/>
    <w:rsid w:val="00E52814"/>
    <w:rsid w:val="00E55151"/>
    <w:rsid w:val="00E63EC1"/>
    <w:rsid w:val="00E670FF"/>
    <w:rsid w:val="00E67C3E"/>
    <w:rsid w:val="00E72324"/>
    <w:rsid w:val="00E723B3"/>
    <w:rsid w:val="00E729F0"/>
    <w:rsid w:val="00E72ABE"/>
    <w:rsid w:val="00E75C6A"/>
    <w:rsid w:val="00E77645"/>
    <w:rsid w:val="00E77840"/>
    <w:rsid w:val="00E834B8"/>
    <w:rsid w:val="00E84530"/>
    <w:rsid w:val="00E85A25"/>
    <w:rsid w:val="00E87309"/>
    <w:rsid w:val="00E87A96"/>
    <w:rsid w:val="00EA59EF"/>
    <w:rsid w:val="00EB22F4"/>
    <w:rsid w:val="00EB233F"/>
    <w:rsid w:val="00EC3517"/>
    <w:rsid w:val="00EC454E"/>
    <w:rsid w:val="00EC4A25"/>
    <w:rsid w:val="00ED2E9E"/>
    <w:rsid w:val="00EE0D55"/>
    <w:rsid w:val="00EE2719"/>
    <w:rsid w:val="00EE4AD0"/>
    <w:rsid w:val="00EE57BC"/>
    <w:rsid w:val="00EE5AA7"/>
    <w:rsid w:val="00EF433E"/>
    <w:rsid w:val="00EF4B21"/>
    <w:rsid w:val="00EF718A"/>
    <w:rsid w:val="00F025A2"/>
    <w:rsid w:val="00F027A2"/>
    <w:rsid w:val="00F0286F"/>
    <w:rsid w:val="00F03D8B"/>
    <w:rsid w:val="00F04712"/>
    <w:rsid w:val="00F0567B"/>
    <w:rsid w:val="00F064C8"/>
    <w:rsid w:val="00F07B00"/>
    <w:rsid w:val="00F1377F"/>
    <w:rsid w:val="00F1639A"/>
    <w:rsid w:val="00F20665"/>
    <w:rsid w:val="00F20DA5"/>
    <w:rsid w:val="00F21311"/>
    <w:rsid w:val="00F21696"/>
    <w:rsid w:val="00F22EC7"/>
    <w:rsid w:val="00F2340C"/>
    <w:rsid w:val="00F3025B"/>
    <w:rsid w:val="00F31878"/>
    <w:rsid w:val="00F31A38"/>
    <w:rsid w:val="00F325C8"/>
    <w:rsid w:val="00F3263B"/>
    <w:rsid w:val="00F33616"/>
    <w:rsid w:val="00F36DC7"/>
    <w:rsid w:val="00F40BE4"/>
    <w:rsid w:val="00F417A1"/>
    <w:rsid w:val="00F50BAB"/>
    <w:rsid w:val="00F57226"/>
    <w:rsid w:val="00F614F2"/>
    <w:rsid w:val="00F61745"/>
    <w:rsid w:val="00F62112"/>
    <w:rsid w:val="00F62AEB"/>
    <w:rsid w:val="00F63709"/>
    <w:rsid w:val="00F63841"/>
    <w:rsid w:val="00F64730"/>
    <w:rsid w:val="00F653B8"/>
    <w:rsid w:val="00F70647"/>
    <w:rsid w:val="00F71571"/>
    <w:rsid w:val="00F74935"/>
    <w:rsid w:val="00F75917"/>
    <w:rsid w:val="00F8253B"/>
    <w:rsid w:val="00FA1266"/>
    <w:rsid w:val="00FA2910"/>
    <w:rsid w:val="00FA65D0"/>
    <w:rsid w:val="00FB56EC"/>
    <w:rsid w:val="00FC1192"/>
    <w:rsid w:val="00FC3923"/>
    <w:rsid w:val="00FC41AB"/>
    <w:rsid w:val="00FC671A"/>
    <w:rsid w:val="00FD18FB"/>
    <w:rsid w:val="00FD1E6E"/>
    <w:rsid w:val="00FD28D0"/>
    <w:rsid w:val="00FD2E2F"/>
    <w:rsid w:val="00FD2F5C"/>
    <w:rsid w:val="00FD3696"/>
    <w:rsid w:val="00FE092E"/>
    <w:rsid w:val="00FE2A7F"/>
    <w:rsid w:val="00FE59EB"/>
    <w:rsid w:val="00FF76FA"/>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DDA"/>
    <w:rPr>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rsid w:val="00542052"/>
    <w:rPr>
      <w:sz w:val="16"/>
      <w:szCs w:val="16"/>
    </w:rPr>
  </w:style>
  <w:style w:type="paragraph" w:styleId="CommentText">
    <w:name w:val="annotation text"/>
    <w:basedOn w:val="Normal"/>
    <w:link w:val="CommentTextChar"/>
    <w:rsid w:val="00542052"/>
    <w:rPr>
      <w:sz w:val="20"/>
      <w:szCs w:val="20"/>
    </w:rPr>
  </w:style>
  <w:style w:type="character" w:customStyle="1" w:styleId="CommentTextChar">
    <w:name w:val="Comment Text Char"/>
    <w:basedOn w:val="DefaultParagraphFont"/>
    <w:link w:val="CommentTex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locked/>
    <w:rsid w:val="003844E2"/>
    <w:rPr>
      <w:rFonts w:ascii="Arial" w:hAnsi="Arial" w:cs="Arial"/>
      <w:lang w:eastAsia="en-US"/>
    </w:rPr>
  </w:style>
  <w:style w:type="paragraph" w:customStyle="1" w:styleId="CRCoverPage">
    <w:name w:val="CR Cover Page"/>
    <w:next w:val="Normal"/>
    <w:link w:val="CRCoverPageChar"/>
    <w:rsid w:val="003844E2"/>
    <w:pPr>
      <w:spacing w:after="120"/>
    </w:pPr>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3841141">
      <w:bodyDiv w:val="1"/>
      <w:marLeft w:val="0"/>
      <w:marRight w:val="0"/>
      <w:marTop w:val="0"/>
      <w:marBottom w:val="0"/>
      <w:divBdr>
        <w:top w:val="none" w:sz="0" w:space="0" w:color="auto"/>
        <w:left w:val="none" w:sz="0" w:space="0" w:color="auto"/>
        <w:bottom w:val="none" w:sz="0" w:space="0" w:color="auto"/>
        <w:right w:val="none" w:sz="0" w:space="0" w:color="auto"/>
      </w:divBdr>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37</TotalTime>
  <Pages>2</Pages>
  <Words>659</Words>
  <Characters>3761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4412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Steven Chen</cp:lastModifiedBy>
  <cp:revision>14</cp:revision>
  <cp:lastPrinted>2019-02-25T14:05:00Z</cp:lastPrinted>
  <dcterms:created xsi:type="dcterms:W3CDTF">2023-02-17T19:32:00Z</dcterms:created>
  <dcterms:modified xsi:type="dcterms:W3CDTF">2023-04-10T06:19:00Z</dcterms:modified>
  <cp:category/>
</cp:coreProperties>
</file>